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2D37C1" w14:textId="66E48CAD" w:rsidR="00A30136" w:rsidRPr="00244700" w:rsidRDefault="00A30136" w:rsidP="00A30136">
      <w:pPr>
        <w:pStyle w:val="3GPPHeader"/>
        <w:snapToGrid w:val="0"/>
        <w:jc w:val="left"/>
        <w:rPr>
          <w:sz w:val="22"/>
          <w:szCs w:val="22"/>
        </w:rPr>
      </w:pPr>
      <w:r>
        <w:rPr>
          <w:sz w:val="22"/>
          <w:szCs w:val="22"/>
        </w:rPr>
        <w:t>3GPP TSG-RAN WG2 Meeting#129</w:t>
      </w:r>
      <w:r w:rsidRPr="00244700">
        <w:rPr>
          <w:sz w:val="22"/>
          <w:szCs w:val="22"/>
        </w:rPr>
        <w:t xml:space="preserve">                               </w:t>
      </w:r>
      <w:r w:rsidRPr="00244700">
        <w:rPr>
          <w:sz w:val="22"/>
          <w:szCs w:val="22"/>
        </w:rPr>
        <w:tab/>
      </w:r>
      <w:r>
        <w:rPr>
          <w:sz w:val="22"/>
          <w:szCs w:val="22"/>
        </w:rPr>
        <w:t>R2-</w:t>
      </w:r>
      <w:r w:rsidR="008E7D4B" w:rsidRPr="008E7D4B">
        <w:rPr>
          <w:sz w:val="22"/>
          <w:szCs w:val="22"/>
        </w:rPr>
        <w:t>2500463</w:t>
      </w:r>
    </w:p>
    <w:p w14:paraId="06C0CF44" w14:textId="77777777" w:rsidR="00A30136" w:rsidRPr="00457898" w:rsidRDefault="00A30136" w:rsidP="00A30136">
      <w:pPr>
        <w:pStyle w:val="3GPPHeader"/>
        <w:snapToGrid w:val="0"/>
        <w:jc w:val="left"/>
        <w:rPr>
          <w:sz w:val="22"/>
          <w:szCs w:val="22"/>
        </w:rPr>
      </w:pPr>
      <w:r>
        <w:rPr>
          <w:sz w:val="22"/>
          <w:szCs w:val="22"/>
        </w:rPr>
        <w:t>Athens</w:t>
      </w:r>
      <w:r w:rsidRPr="00302FEB">
        <w:rPr>
          <w:sz w:val="22"/>
          <w:szCs w:val="22"/>
        </w:rPr>
        <w:t xml:space="preserve">, </w:t>
      </w:r>
      <w:r>
        <w:rPr>
          <w:sz w:val="22"/>
          <w:szCs w:val="22"/>
        </w:rPr>
        <w:t>Greece,</w:t>
      </w:r>
      <w:r w:rsidRPr="00302FEB">
        <w:rPr>
          <w:sz w:val="22"/>
          <w:szCs w:val="22"/>
        </w:rPr>
        <w:t xml:space="preserve"> </w:t>
      </w:r>
      <w:r>
        <w:rPr>
          <w:sz w:val="22"/>
          <w:szCs w:val="22"/>
        </w:rPr>
        <w:t>February</w:t>
      </w:r>
      <w:r w:rsidRPr="00302FEB">
        <w:rPr>
          <w:sz w:val="22"/>
          <w:szCs w:val="22"/>
        </w:rPr>
        <w:t xml:space="preserve"> </w:t>
      </w:r>
      <w:r>
        <w:rPr>
          <w:sz w:val="22"/>
          <w:szCs w:val="22"/>
        </w:rPr>
        <w:t>17</w:t>
      </w:r>
      <w:r w:rsidRPr="00302FEB">
        <w:rPr>
          <w:sz w:val="22"/>
          <w:szCs w:val="22"/>
        </w:rPr>
        <w:t xml:space="preserve">th – </w:t>
      </w:r>
      <w:r>
        <w:rPr>
          <w:sz w:val="22"/>
          <w:szCs w:val="22"/>
        </w:rPr>
        <w:t>21st</w:t>
      </w:r>
      <w:r w:rsidRPr="00302FEB">
        <w:rPr>
          <w:sz w:val="22"/>
          <w:szCs w:val="22"/>
        </w:rPr>
        <w:t>, 202</w:t>
      </w:r>
      <w:r>
        <w:rPr>
          <w:sz w:val="22"/>
          <w:szCs w:val="22"/>
        </w:rPr>
        <w:t>5</w:t>
      </w:r>
      <w:r w:rsidRPr="00457898">
        <w:rPr>
          <w:sz w:val="22"/>
          <w:szCs w:val="22"/>
        </w:rPr>
        <w:tab/>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52CD37D1"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DE6BA2">
        <w:rPr>
          <w:sz w:val="22"/>
          <w:szCs w:val="22"/>
        </w:rPr>
        <w:t>8</w:t>
      </w:r>
      <w:r w:rsidR="00CF58CF">
        <w:rPr>
          <w:sz w:val="22"/>
          <w:szCs w:val="22"/>
        </w:rPr>
        <w:t>.</w:t>
      </w:r>
      <w:r w:rsidR="00EE034E">
        <w:rPr>
          <w:sz w:val="22"/>
          <w:szCs w:val="22"/>
        </w:rPr>
        <w:t>5</w:t>
      </w:r>
      <w:r w:rsidR="00A7334D">
        <w:rPr>
          <w:sz w:val="22"/>
          <w:szCs w:val="22"/>
        </w:rPr>
        <w:t>.</w:t>
      </w:r>
      <w:r w:rsidR="00EE034E">
        <w:rPr>
          <w:sz w:val="22"/>
          <w:szCs w:val="22"/>
        </w:rPr>
        <w:t>3</w:t>
      </w:r>
    </w:p>
    <w:p w14:paraId="3FB8A1D7" w14:textId="101BBE56"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p>
    <w:p w14:paraId="29258F79" w14:textId="2EEC58EE" w:rsidR="003148F3" w:rsidRPr="00457898" w:rsidRDefault="003148F3" w:rsidP="00874126">
      <w:pPr>
        <w:pStyle w:val="3GPPHeader"/>
        <w:snapToGrid w:val="0"/>
        <w:spacing w:line="360" w:lineRule="auto"/>
        <w:jc w:val="left"/>
        <w:rPr>
          <w:sz w:val="22"/>
          <w:szCs w:val="22"/>
        </w:rPr>
      </w:pPr>
      <w:r w:rsidRPr="00457898">
        <w:rPr>
          <w:sz w:val="22"/>
          <w:szCs w:val="22"/>
        </w:rPr>
        <w:t xml:space="preserve">Title: </w:t>
      </w:r>
      <w:r w:rsidRPr="00457898">
        <w:rPr>
          <w:sz w:val="22"/>
          <w:szCs w:val="22"/>
        </w:rPr>
        <w:tab/>
      </w:r>
      <w:r w:rsidR="009D7C54" w:rsidRPr="009D7C54">
        <w:rPr>
          <w:sz w:val="22"/>
          <w:szCs w:val="22"/>
        </w:rPr>
        <w:t xml:space="preserve">Discussion on the </w:t>
      </w:r>
      <w:r w:rsidR="00A30136">
        <w:rPr>
          <w:sz w:val="22"/>
          <w:szCs w:val="22"/>
        </w:rPr>
        <w:t>support</w:t>
      </w:r>
      <w:r w:rsidR="009D7C54" w:rsidRPr="009D7C54">
        <w:rPr>
          <w:sz w:val="22"/>
          <w:szCs w:val="22"/>
        </w:rPr>
        <w:t xml:space="preserve"> for OD-SIB1</w:t>
      </w:r>
    </w:p>
    <w:p w14:paraId="20FDCAAF" w14:textId="77777777"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14:paraId="4355581E" w14:textId="77777777" w:rsidR="003148F3" w:rsidRPr="00457898" w:rsidRDefault="003148F3" w:rsidP="00874126">
      <w:pPr>
        <w:pStyle w:val="Heading1"/>
        <w:snapToGrid w:val="0"/>
        <w:rPr>
          <w:lang w:val="en-US"/>
        </w:rPr>
      </w:pPr>
      <w:r w:rsidRPr="00457898">
        <w:rPr>
          <w:lang w:val="en-US"/>
        </w:rPr>
        <w:t>Introduction</w:t>
      </w:r>
    </w:p>
    <w:p w14:paraId="4964EF07" w14:textId="62B47733" w:rsidR="00D833A4" w:rsidRDefault="005123F2" w:rsidP="008A3294">
      <w:pPr>
        <w:spacing w:after="0"/>
        <w:rPr>
          <w:rFonts w:cstheme="minorHAnsi"/>
        </w:rPr>
      </w:pPr>
      <w:bookmarkStart w:id="0" w:name="_Hlk66110521"/>
      <w:r>
        <w:rPr>
          <w:rFonts w:cstheme="minorHAnsi"/>
        </w:rPr>
        <w:t>T</w:t>
      </w:r>
      <w:r w:rsidR="0037044A" w:rsidRPr="0037044A">
        <w:rPr>
          <w:rFonts w:cstheme="minorHAnsi"/>
        </w:rPr>
        <w:t xml:space="preserve">he second phase (i.e., Release-19) of the NES WI was kicked off in February 2024, </w:t>
      </w:r>
      <w:r w:rsidR="0089441C">
        <w:rPr>
          <w:rFonts w:cstheme="minorHAnsi"/>
        </w:rPr>
        <w:t>and the</w:t>
      </w:r>
      <w:r w:rsidR="0089441C" w:rsidRPr="0089441C">
        <w:rPr>
          <w:rFonts w:cstheme="minorHAnsi"/>
        </w:rPr>
        <w:t xml:space="preserve"> </w:t>
      </w:r>
      <w:r w:rsidR="00E05FC0">
        <w:rPr>
          <w:rFonts w:cstheme="minorHAnsi"/>
        </w:rPr>
        <w:t xml:space="preserve">revised </w:t>
      </w:r>
      <w:r w:rsidR="0089441C" w:rsidRPr="0037044A">
        <w:rPr>
          <w:rFonts w:cstheme="minorHAnsi"/>
        </w:rPr>
        <w:t>Work Item Description (WID)</w:t>
      </w:r>
      <w:r w:rsidR="0089441C">
        <w:rPr>
          <w:rFonts w:cstheme="minorHAnsi"/>
        </w:rPr>
        <w:t xml:space="preserve"> </w:t>
      </w:r>
      <w:r w:rsidR="0089441C" w:rsidRPr="0037044A">
        <w:rPr>
          <w:rFonts w:cstheme="minorHAnsi"/>
        </w:rPr>
        <w:t>RP-2</w:t>
      </w:r>
      <w:r w:rsidR="0089441C">
        <w:rPr>
          <w:rFonts w:cstheme="minorHAnsi"/>
        </w:rPr>
        <w:t>42354</w:t>
      </w:r>
      <w:r w:rsidR="0089441C">
        <w:rPr>
          <w:rFonts w:cstheme="minorHAnsi" w:hint="eastAsia"/>
          <w:lang w:eastAsia="zh-TW"/>
        </w:rPr>
        <w:t xml:space="preserve"> </w:t>
      </w:r>
      <w:r w:rsidR="0089441C">
        <w:rPr>
          <w:rFonts w:cstheme="minorHAnsi"/>
          <w:lang w:eastAsia="zh-TW"/>
        </w:rPr>
        <w:t xml:space="preserve">[1] </w:t>
      </w:r>
      <w:r w:rsidR="0089441C">
        <w:rPr>
          <w:rFonts w:cstheme="minorHAnsi"/>
        </w:rPr>
        <w:t xml:space="preserve">was updated after the overall progress was checked at the checkpoint in the RAN#105 meeting. </w:t>
      </w:r>
      <w:r>
        <w:rPr>
          <w:rFonts w:cstheme="minorHAnsi"/>
        </w:rPr>
        <w:t>T</w:t>
      </w:r>
      <w:r w:rsidR="00EB31BC" w:rsidRPr="00EB31BC">
        <w:rPr>
          <w:rFonts w:cstheme="minorHAnsi"/>
        </w:rPr>
        <w:t xml:space="preserve">he WID </w:t>
      </w:r>
      <w:r>
        <w:rPr>
          <w:rFonts w:cstheme="minorHAnsi"/>
        </w:rPr>
        <w:t xml:space="preserve">indicates </w:t>
      </w:r>
      <w:r w:rsidR="00EB31BC" w:rsidRPr="00EB31BC">
        <w:rPr>
          <w:rFonts w:cstheme="minorHAnsi"/>
        </w:rPr>
        <w:t xml:space="preserve">that 3GPP will </w:t>
      </w:r>
      <w:r w:rsidR="004E786D">
        <w:rPr>
          <w:rFonts w:cstheme="minorHAnsi"/>
        </w:rPr>
        <w:t>specify</w:t>
      </w:r>
      <w:r w:rsidR="00EB31BC" w:rsidRPr="00EB31BC">
        <w:rPr>
          <w:rFonts w:cstheme="minorHAnsi"/>
        </w:rPr>
        <w:t xml:space="preserve"> the procedures and signaling method(s) to support on-demand SIB</w:t>
      </w:r>
      <w:r w:rsidR="005950D2">
        <w:rPr>
          <w:rFonts w:cstheme="minorHAnsi"/>
        </w:rPr>
        <w:t xml:space="preserve">1 for UEs in idle/inactive mode, with the focus on the scenario where the </w:t>
      </w:r>
      <w:r w:rsidR="005950D2" w:rsidRPr="00CA4B26">
        <w:rPr>
          <w:bCs/>
        </w:rPr>
        <w:t>UE obtains UL WUS configuration from Cell A</w:t>
      </w:r>
      <w:r w:rsidR="005950D2">
        <w:rPr>
          <w:bCs/>
        </w:rPr>
        <w:t xml:space="preserve">, </w:t>
      </w:r>
      <w:r w:rsidR="005950D2" w:rsidRPr="00CA4B26">
        <w:rPr>
          <w:bCs/>
        </w:rPr>
        <w:t xml:space="preserve">transmits UL WUS on NES Cell, </w:t>
      </w:r>
      <w:r w:rsidR="005950D2">
        <w:rPr>
          <w:bCs/>
        </w:rPr>
        <w:t xml:space="preserve">and </w:t>
      </w:r>
      <w:r w:rsidR="005950D2" w:rsidRPr="00CA4B26">
        <w:rPr>
          <w:bCs/>
        </w:rPr>
        <w:t>receives on-demand SIB1 from NES Cell</w:t>
      </w:r>
      <w:r w:rsidR="005950D2">
        <w:rPr>
          <w:bCs/>
        </w:rPr>
        <w:t xml:space="preserve"> (i.e., Case 2)</w:t>
      </w:r>
      <w:r w:rsidR="00083F98">
        <w:rPr>
          <w:bCs/>
        </w:rPr>
        <w:t>.</w:t>
      </w:r>
    </w:p>
    <w:p w14:paraId="6832F2CC" w14:textId="77777777" w:rsidR="00892429" w:rsidRDefault="00892429" w:rsidP="008A3294">
      <w:pPr>
        <w:spacing w:after="0"/>
        <w:rPr>
          <w:rFonts w:cstheme="minorHAnsi"/>
        </w:rPr>
      </w:pPr>
    </w:p>
    <w:tbl>
      <w:tblPr>
        <w:tblStyle w:val="TableGrid"/>
        <w:tblW w:w="0" w:type="auto"/>
        <w:tblLook w:val="04A0" w:firstRow="1" w:lastRow="0" w:firstColumn="1" w:lastColumn="0" w:noHBand="0" w:noVBand="1"/>
      </w:tblPr>
      <w:tblGrid>
        <w:gridCol w:w="9350"/>
      </w:tblGrid>
      <w:tr w:rsidR="00892429" w14:paraId="76C14731" w14:textId="77777777" w:rsidTr="00892429">
        <w:tc>
          <w:tcPr>
            <w:tcW w:w="9350" w:type="dxa"/>
          </w:tcPr>
          <w:p w14:paraId="6FD50DCC" w14:textId="3A6F379A" w:rsidR="00892429" w:rsidRPr="00CD13C0" w:rsidRDefault="0089441C" w:rsidP="0089441C">
            <w:pPr>
              <w:numPr>
                <w:ilvl w:val="0"/>
                <w:numId w:val="28"/>
              </w:numPr>
              <w:spacing w:after="0"/>
              <w:jc w:val="left"/>
              <w:rPr>
                <w:rFonts w:eastAsia="SimSun"/>
                <w:bCs/>
                <w:lang w:val="en-GB"/>
              </w:rPr>
            </w:pPr>
            <w:r>
              <w:rPr>
                <w:bCs/>
              </w:rPr>
              <w:t>Specify support for on-demand SIB1 for UEs in idle/inactive mode [RAN1/2/3]</w:t>
            </w:r>
          </w:p>
          <w:p w14:paraId="5B7F33A2" w14:textId="24A68D64" w:rsidR="00892429" w:rsidRPr="00CD13C0" w:rsidRDefault="0089441C" w:rsidP="0089441C">
            <w:pPr>
              <w:numPr>
                <w:ilvl w:val="1"/>
                <w:numId w:val="28"/>
              </w:numPr>
              <w:spacing w:after="0"/>
              <w:jc w:val="left"/>
              <w:rPr>
                <w:rFonts w:eastAsia="SimSun"/>
                <w:bCs/>
                <w:lang w:val="en-GB"/>
              </w:rPr>
            </w:pPr>
            <w:r w:rsidRPr="00CA4B26">
              <w:t>Specify procedures and signaling method(s) for Case 2 [RAN1/2]</w:t>
            </w:r>
          </w:p>
          <w:p w14:paraId="4928E91B" w14:textId="2265077D" w:rsidR="00892429" w:rsidRPr="0089441C" w:rsidRDefault="0089441C" w:rsidP="0089441C">
            <w:pPr>
              <w:numPr>
                <w:ilvl w:val="2"/>
                <w:numId w:val="28"/>
              </w:numPr>
              <w:spacing w:after="0"/>
              <w:jc w:val="left"/>
              <w:rPr>
                <w:rFonts w:eastAsia="SimSun"/>
                <w:bCs/>
                <w:lang w:val="en-GB"/>
              </w:rPr>
            </w:pPr>
            <w:r w:rsidRPr="00CA4B26">
              <w:rPr>
                <w:bCs/>
              </w:rPr>
              <w:t>Case 2: UE obtains UL WUS configuration from Cell A, UE transmits UL WUS on NES Cell, UE receives on-demand SIB1 from NES Cell</w:t>
            </w:r>
          </w:p>
          <w:p w14:paraId="18DD1144" w14:textId="73EC22C9" w:rsidR="0089441C" w:rsidRPr="00CD13C0" w:rsidRDefault="0089441C" w:rsidP="0089441C">
            <w:pPr>
              <w:numPr>
                <w:ilvl w:val="2"/>
                <w:numId w:val="28"/>
              </w:numPr>
              <w:spacing w:after="0"/>
              <w:jc w:val="left"/>
              <w:rPr>
                <w:rFonts w:eastAsia="SimSun"/>
                <w:bCs/>
                <w:lang w:val="en-GB"/>
              </w:rPr>
            </w:pPr>
            <w:r w:rsidRPr="00414ABD">
              <w:rPr>
                <w:bCs/>
              </w:rPr>
              <w:t xml:space="preserve">Triggering method by </w:t>
            </w:r>
            <w:r>
              <w:rPr>
                <w:bCs/>
              </w:rPr>
              <w:t xml:space="preserve">UL WUS </w:t>
            </w:r>
            <w:r w:rsidRPr="00414ABD">
              <w:rPr>
                <w:bCs/>
              </w:rPr>
              <w:t xml:space="preserve">using </w:t>
            </w:r>
            <w:r>
              <w:rPr>
                <w:bCs/>
              </w:rPr>
              <w:t>PRACH</w:t>
            </w:r>
          </w:p>
          <w:p w14:paraId="41839DFB" w14:textId="4FA3F4DB" w:rsidR="00892429" w:rsidRPr="00CD13C0" w:rsidRDefault="0089441C" w:rsidP="0089441C">
            <w:pPr>
              <w:numPr>
                <w:ilvl w:val="1"/>
                <w:numId w:val="28"/>
              </w:numPr>
              <w:spacing w:after="0"/>
              <w:jc w:val="left"/>
              <w:rPr>
                <w:rFonts w:eastAsia="SimSun"/>
                <w:bCs/>
                <w:lang w:val="en-GB"/>
              </w:rPr>
            </w:pPr>
            <w:r>
              <w:t xml:space="preserve">Specify inter NG-RAN node signalling </w:t>
            </w:r>
            <w:r w:rsidRPr="00414ABD">
              <w:rPr>
                <w:bCs/>
              </w:rPr>
              <w:t xml:space="preserve">at least for the configuration of </w:t>
            </w:r>
            <w:r>
              <w:rPr>
                <w:bCs/>
              </w:rPr>
              <w:t>UL WUS [RAN3]</w:t>
            </w:r>
          </w:p>
          <w:p w14:paraId="158BF51A" w14:textId="77777777" w:rsidR="00892429" w:rsidRPr="0089441C" w:rsidRDefault="0089441C" w:rsidP="0089441C">
            <w:pPr>
              <w:numPr>
                <w:ilvl w:val="1"/>
                <w:numId w:val="28"/>
              </w:numPr>
              <w:spacing w:after="0"/>
              <w:jc w:val="left"/>
              <w:rPr>
                <w:rFonts w:eastAsia="SimSun"/>
                <w:bCs/>
                <w:lang w:val="en-GB"/>
              </w:rPr>
            </w:pPr>
            <w:r w:rsidRPr="00414ABD">
              <w:t>Note</w:t>
            </w:r>
            <w:r>
              <w:t xml:space="preserve"> 1</w:t>
            </w:r>
            <w:r w:rsidRPr="00414ABD">
              <w:t>: No modification of SSB will be discussed under this objective</w:t>
            </w:r>
          </w:p>
          <w:p w14:paraId="7AAE4A39" w14:textId="77777777" w:rsidR="0089441C" w:rsidRPr="0089441C" w:rsidRDefault="0089441C" w:rsidP="0089441C">
            <w:pPr>
              <w:numPr>
                <w:ilvl w:val="1"/>
                <w:numId w:val="28"/>
              </w:numPr>
              <w:spacing w:after="0"/>
              <w:jc w:val="left"/>
              <w:rPr>
                <w:rFonts w:eastAsia="SimSun"/>
                <w:bCs/>
                <w:lang w:val="en-GB"/>
              </w:rPr>
            </w:pPr>
            <w:r>
              <w:rPr>
                <w:bCs/>
              </w:rPr>
              <w:t>Note 2:</w:t>
            </w:r>
          </w:p>
          <w:p w14:paraId="30F35FCD" w14:textId="77777777" w:rsidR="0089441C" w:rsidRPr="0089441C" w:rsidRDefault="0089441C" w:rsidP="0089441C">
            <w:pPr>
              <w:numPr>
                <w:ilvl w:val="2"/>
                <w:numId w:val="28"/>
              </w:numPr>
              <w:spacing w:after="0"/>
              <w:jc w:val="left"/>
              <w:rPr>
                <w:rFonts w:eastAsia="SimSun"/>
                <w:bCs/>
                <w:lang w:val="en-GB"/>
              </w:rPr>
            </w:pPr>
            <w:r>
              <w:rPr>
                <w:bCs/>
              </w:rPr>
              <w:t>UL WUS: Uplink wake-up signal</w:t>
            </w:r>
          </w:p>
          <w:p w14:paraId="62E64A37" w14:textId="77777777" w:rsidR="0089441C" w:rsidRPr="0089441C" w:rsidRDefault="0089441C" w:rsidP="0089441C">
            <w:pPr>
              <w:numPr>
                <w:ilvl w:val="2"/>
                <w:numId w:val="28"/>
              </w:numPr>
              <w:spacing w:after="0"/>
              <w:jc w:val="left"/>
              <w:rPr>
                <w:rFonts w:eastAsia="SimSun"/>
                <w:bCs/>
                <w:lang w:val="en-GB"/>
              </w:rPr>
            </w:pPr>
            <w:r w:rsidRPr="00157EB5">
              <w:rPr>
                <w:bCs/>
              </w:rPr>
              <w:t>Cell A: A cell that is periodically transmitting at least its own SIB1</w:t>
            </w:r>
          </w:p>
          <w:p w14:paraId="0F6DA27F" w14:textId="77777777" w:rsidR="0089441C" w:rsidRPr="0089441C" w:rsidRDefault="0089441C" w:rsidP="0089441C">
            <w:pPr>
              <w:numPr>
                <w:ilvl w:val="2"/>
                <w:numId w:val="28"/>
              </w:numPr>
              <w:spacing w:after="0"/>
              <w:jc w:val="left"/>
              <w:rPr>
                <w:rFonts w:eastAsia="SimSun"/>
                <w:bCs/>
                <w:lang w:val="en-GB"/>
              </w:rPr>
            </w:pPr>
            <w:r w:rsidRPr="00157EB5">
              <w:rPr>
                <w:bCs/>
              </w:rPr>
              <w:t>NES Cell: A cell that may transmit SIB1 transmission in response to UL WUS from a UE</w:t>
            </w:r>
          </w:p>
          <w:p w14:paraId="2DDF6577" w14:textId="77777777" w:rsidR="0089441C" w:rsidRPr="0089441C" w:rsidRDefault="0089441C" w:rsidP="0089441C">
            <w:pPr>
              <w:numPr>
                <w:ilvl w:val="1"/>
                <w:numId w:val="28"/>
              </w:numPr>
              <w:spacing w:after="0"/>
              <w:jc w:val="left"/>
              <w:rPr>
                <w:rFonts w:eastAsia="SimSun"/>
                <w:bCs/>
                <w:lang w:val="en-GB"/>
              </w:rPr>
            </w:pPr>
            <w:r>
              <w:rPr>
                <w:bCs/>
              </w:rPr>
              <w:t>Note 3:</w:t>
            </w:r>
          </w:p>
          <w:p w14:paraId="66854C9A" w14:textId="68FC8C40" w:rsidR="0089441C" w:rsidRDefault="0089441C" w:rsidP="0089441C">
            <w:pPr>
              <w:numPr>
                <w:ilvl w:val="2"/>
                <w:numId w:val="28"/>
              </w:numPr>
              <w:spacing w:after="0"/>
              <w:jc w:val="left"/>
              <w:rPr>
                <w:bCs/>
              </w:rPr>
            </w:pPr>
            <w:r w:rsidRPr="00157EB5">
              <w:rPr>
                <w:bCs/>
              </w:rPr>
              <w:t>RAN1 strive</w:t>
            </w:r>
            <w:r>
              <w:rPr>
                <w:bCs/>
              </w:rPr>
              <w:t>s</w:t>
            </w:r>
            <w:r w:rsidRPr="00157EB5">
              <w:rPr>
                <w:bCs/>
              </w:rPr>
              <w:t xml:space="preserve"> to minimize impact to legacy UE</w:t>
            </w:r>
          </w:p>
          <w:p w14:paraId="3D8D74A9" w14:textId="1E7AD062" w:rsidR="0089441C" w:rsidRPr="0089441C" w:rsidRDefault="0089441C" w:rsidP="0089441C">
            <w:pPr>
              <w:numPr>
                <w:ilvl w:val="2"/>
                <w:numId w:val="28"/>
              </w:numPr>
              <w:spacing w:after="0"/>
              <w:jc w:val="left"/>
              <w:rPr>
                <w:bCs/>
              </w:rPr>
            </w:pPr>
            <w:r w:rsidRPr="00157EB5">
              <w:rPr>
                <w:bCs/>
              </w:rPr>
              <w:t>RAN1 specification impact to support this feature should be minimized</w:t>
            </w:r>
          </w:p>
        </w:tc>
      </w:tr>
    </w:tbl>
    <w:p w14:paraId="2DB2EEEE" w14:textId="4F506268" w:rsidR="008B7C47" w:rsidRDefault="008B7C47" w:rsidP="008A3294">
      <w:pPr>
        <w:spacing w:after="0"/>
        <w:rPr>
          <w:rFonts w:cstheme="minorHAnsi"/>
        </w:rPr>
      </w:pPr>
    </w:p>
    <w:p w14:paraId="690EA15B" w14:textId="0EF26D14" w:rsidR="0037044A" w:rsidRPr="00922DFD" w:rsidRDefault="008B7C47" w:rsidP="008A3294">
      <w:pPr>
        <w:spacing w:after="0"/>
        <w:rPr>
          <w:rFonts w:cstheme="minorHAnsi"/>
        </w:rPr>
      </w:pPr>
      <w:r>
        <w:rPr>
          <w:rFonts w:cstheme="minorHAnsi"/>
        </w:rPr>
        <w:t>Based on</w:t>
      </w:r>
      <w:r w:rsidR="00696E19">
        <w:rPr>
          <w:rFonts w:cstheme="minorHAnsi"/>
        </w:rPr>
        <w:t xml:space="preserve"> the</w:t>
      </w:r>
      <w:r w:rsidR="005516A3">
        <w:rPr>
          <w:rFonts w:cstheme="minorHAnsi"/>
        </w:rPr>
        <w:t xml:space="preserve"> </w:t>
      </w:r>
      <w:r w:rsidR="00DC2C69">
        <w:rPr>
          <w:rFonts w:cstheme="minorHAnsi"/>
        </w:rPr>
        <w:t>current progress in RAN2 and RAN1</w:t>
      </w:r>
      <w:r w:rsidR="005516A3">
        <w:rPr>
          <w:rFonts w:cstheme="minorHAnsi"/>
        </w:rPr>
        <w:t>, t</w:t>
      </w:r>
      <w:r w:rsidR="005B3640">
        <w:rPr>
          <w:rFonts w:cstheme="minorHAnsi"/>
        </w:rPr>
        <w:t xml:space="preserve">his paper </w:t>
      </w:r>
      <w:r w:rsidR="00BC290A">
        <w:rPr>
          <w:rFonts w:cstheme="minorHAnsi"/>
        </w:rPr>
        <w:t>discuss further details on the procedure and possible enhancement</w:t>
      </w:r>
      <w:r w:rsidR="005A4E62">
        <w:rPr>
          <w:rFonts w:cstheme="minorHAnsi"/>
        </w:rPr>
        <w:t>s</w:t>
      </w:r>
      <w:r w:rsidR="00BC290A">
        <w:rPr>
          <w:rFonts w:cstheme="minorHAnsi"/>
        </w:rPr>
        <w:t xml:space="preserve"> </w:t>
      </w:r>
      <w:r w:rsidR="00437D24">
        <w:rPr>
          <w:rFonts w:cstheme="minorHAnsi"/>
        </w:rPr>
        <w:t>from the signaling perspective</w:t>
      </w:r>
      <w:r w:rsidR="00FE549E">
        <w:rPr>
          <w:rFonts w:cstheme="minorHAnsi"/>
        </w:rPr>
        <w:t>, to support the Case 2 on-demand SIB1 procedure.</w:t>
      </w:r>
    </w:p>
    <w:bookmarkEnd w:id="0"/>
    <w:p w14:paraId="1BCC94AE" w14:textId="645A736B" w:rsidR="004D1547" w:rsidRPr="00C12104" w:rsidRDefault="003148F3" w:rsidP="00C12104">
      <w:pPr>
        <w:pStyle w:val="Heading1"/>
        <w:rPr>
          <w:lang w:val="en-US"/>
        </w:rPr>
      </w:pPr>
      <w:r w:rsidRPr="00457898">
        <w:rPr>
          <w:lang w:val="en-US"/>
        </w:rPr>
        <w:t>Discussion</w:t>
      </w:r>
      <w:r w:rsidR="00C17932">
        <w:rPr>
          <w:lang w:eastAsia="zh-TW"/>
        </w:rPr>
        <w:t xml:space="preserve"> </w:t>
      </w:r>
    </w:p>
    <w:p w14:paraId="41B9FE9D" w14:textId="5BE98372" w:rsidR="004D1547" w:rsidRDefault="004D1547" w:rsidP="004D1547">
      <w:pPr>
        <w:pStyle w:val="Heading2"/>
        <w:rPr>
          <w:lang w:eastAsia="zh-TW"/>
        </w:rPr>
      </w:pPr>
      <w:r>
        <w:rPr>
          <w:lang w:eastAsia="zh-TW"/>
        </w:rPr>
        <w:t xml:space="preserve">The </w:t>
      </w:r>
      <w:r w:rsidR="009366A0">
        <w:rPr>
          <w:lang w:eastAsia="zh-TW"/>
        </w:rPr>
        <w:t>reception</w:t>
      </w:r>
      <w:r>
        <w:rPr>
          <w:lang w:eastAsia="zh-TW"/>
        </w:rPr>
        <w:t xml:space="preserve"> of </w:t>
      </w:r>
      <w:r w:rsidR="00F14F73">
        <w:rPr>
          <w:lang w:eastAsia="zh-TW"/>
        </w:rPr>
        <w:t xml:space="preserve">the </w:t>
      </w:r>
      <w:r>
        <w:rPr>
          <w:lang w:eastAsia="zh-TW"/>
        </w:rPr>
        <w:t>RAR</w:t>
      </w:r>
    </w:p>
    <w:p w14:paraId="4B562F7F" w14:textId="6833F182" w:rsidR="004D1547" w:rsidRDefault="004531C1" w:rsidP="004D1547">
      <w:pPr>
        <w:rPr>
          <w:lang w:eastAsia="zh-TW"/>
        </w:rPr>
      </w:pPr>
      <w:r>
        <w:rPr>
          <w:lang w:eastAsia="zh-TW"/>
        </w:rPr>
        <w:t>RAN2 has agreed</w:t>
      </w:r>
      <w:r w:rsidR="00A7026E">
        <w:rPr>
          <w:lang w:eastAsia="zh-TW"/>
        </w:rPr>
        <w:t xml:space="preserve"> in the RAN2#126 meeting</w:t>
      </w:r>
      <w:r w:rsidR="008B7394">
        <w:rPr>
          <w:lang w:eastAsia="zh-TW"/>
        </w:rPr>
        <w:t xml:space="preserve"> [</w:t>
      </w:r>
      <w:r w:rsidR="00577A01">
        <w:rPr>
          <w:lang w:eastAsia="zh-TW"/>
        </w:rPr>
        <w:t>2</w:t>
      </w:r>
      <w:r w:rsidR="008B7394">
        <w:rPr>
          <w:lang w:eastAsia="zh-TW"/>
        </w:rPr>
        <w:t>]</w:t>
      </w:r>
      <w:r w:rsidR="00A7026E">
        <w:rPr>
          <w:lang w:eastAsia="zh-TW"/>
        </w:rPr>
        <w:t xml:space="preserve"> that </w:t>
      </w:r>
      <w:r w:rsidRPr="004531C1">
        <w:rPr>
          <w:lang w:eastAsia="zh-TW"/>
        </w:rPr>
        <w:t xml:space="preserve">the UE is expected to receive the RAR responding to the </w:t>
      </w:r>
      <w:r>
        <w:rPr>
          <w:lang w:eastAsia="zh-TW"/>
        </w:rPr>
        <w:t>UL WUS</w:t>
      </w:r>
      <w:r w:rsidR="00D06575">
        <w:rPr>
          <w:lang w:eastAsia="zh-TW"/>
        </w:rPr>
        <w:t xml:space="preserve">, which is then followed by </w:t>
      </w:r>
      <w:r>
        <w:rPr>
          <w:lang w:eastAsia="zh-TW"/>
        </w:rPr>
        <w:t xml:space="preserve">RAN1 in </w:t>
      </w:r>
      <w:r w:rsidR="00D06575">
        <w:rPr>
          <w:lang w:eastAsia="zh-TW"/>
        </w:rPr>
        <w:t xml:space="preserve">the </w:t>
      </w:r>
      <w:r>
        <w:rPr>
          <w:lang w:eastAsia="zh-TW"/>
        </w:rPr>
        <w:t>RAN1#11</w:t>
      </w:r>
      <w:r w:rsidR="00D06575">
        <w:rPr>
          <w:lang w:eastAsia="zh-TW"/>
        </w:rPr>
        <w:t>8</w:t>
      </w:r>
      <w:r w:rsidR="00DB6B0D">
        <w:rPr>
          <w:lang w:eastAsia="zh-TW"/>
        </w:rPr>
        <w:t xml:space="preserve"> </w:t>
      </w:r>
      <w:r w:rsidR="00AE144F">
        <w:rPr>
          <w:lang w:eastAsia="zh-TW"/>
        </w:rPr>
        <w:t xml:space="preserve">and #119 </w:t>
      </w:r>
      <w:r w:rsidR="00D06575">
        <w:rPr>
          <w:lang w:eastAsia="zh-TW"/>
        </w:rPr>
        <w:t xml:space="preserve">meeting </w:t>
      </w:r>
      <w:r w:rsidR="009802FB">
        <w:rPr>
          <w:lang w:eastAsia="zh-TW"/>
        </w:rPr>
        <w:t>[3]</w:t>
      </w:r>
      <w:r w:rsidR="00AE144F">
        <w:rPr>
          <w:lang w:eastAsia="zh-TW"/>
        </w:rPr>
        <w:t>[4]</w:t>
      </w:r>
      <w:r w:rsidR="009802FB">
        <w:rPr>
          <w:lang w:eastAsia="zh-TW"/>
        </w:rPr>
        <w:t xml:space="preserve"> </w:t>
      </w:r>
      <w:r w:rsidR="00D06575">
        <w:rPr>
          <w:lang w:eastAsia="zh-TW"/>
        </w:rPr>
        <w:t>as follows.</w:t>
      </w:r>
      <w:r>
        <w:rPr>
          <w:lang w:eastAsia="zh-TW"/>
        </w:rPr>
        <w:t xml:space="preserve"> </w:t>
      </w:r>
    </w:p>
    <w:tbl>
      <w:tblPr>
        <w:tblStyle w:val="TableGrid"/>
        <w:tblW w:w="0" w:type="auto"/>
        <w:tblLook w:val="04A0" w:firstRow="1" w:lastRow="0" w:firstColumn="1" w:lastColumn="0" w:noHBand="0" w:noVBand="1"/>
      </w:tblPr>
      <w:tblGrid>
        <w:gridCol w:w="9350"/>
      </w:tblGrid>
      <w:tr w:rsidR="00DB6B0D" w14:paraId="36E900D6" w14:textId="77777777" w:rsidTr="00DB6B0D">
        <w:tc>
          <w:tcPr>
            <w:tcW w:w="9350" w:type="dxa"/>
          </w:tcPr>
          <w:p w14:paraId="56EED5AD" w14:textId="3FFCEF5F" w:rsidR="00D06575" w:rsidRDefault="00D06575" w:rsidP="00DB6B0D">
            <w:pPr>
              <w:rPr>
                <w:b/>
                <w:lang w:eastAsia="zh-TW"/>
              </w:rPr>
            </w:pPr>
            <w:r w:rsidRPr="00D06575">
              <w:rPr>
                <w:rFonts w:hint="eastAsia"/>
                <w:b/>
                <w:bCs/>
                <w:highlight w:val="green"/>
                <w:lang w:eastAsia="ko-KR"/>
              </w:rPr>
              <w:t>A</w:t>
            </w:r>
            <w:r w:rsidRPr="00D06575">
              <w:rPr>
                <w:b/>
                <w:bCs/>
                <w:highlight w:val="green"/>
                <w:lang w:eastAsia="ko-KR"/>
              </w:rPr>
              <w:t>greement in RAN2#126</w:t>
            </w:r>
          </w:p>
          <w:p w14:paraId="06731F01" w14:textId="0AE038C7" w:rsidR="00DB6B0D" w:rsidRPr="00DB6B0D" w:rsidRDefault="00DB6B0D" w:rsidP="00DB6B0D">
            <w:pPr>
              <w:rPr>
                <w:b/>
                <w:lang w:eastAsia="zh-TW"/>
              </w:rPr>
            </w:pPr>
            <w:r w:rsidRPr="00DB6B0D">
              <w:rPr>
                <w:b/>
                <w:lang w:eastAsia="zh-TW"/>
              </w:rPr>
              <w:t>RAR monitoring for MSG1 based OD-SIB1 REQ</w:t>
            </w:r>
          </w:p>
          <w:p w14:paraId="4DD31C14" w14:textId="042C4E9D" w:rsidR="00DB6B0D" w:rsidRDefault="00DB6B0D" w:rsidP="00DB6B0D">
            <w:pPr>
              <w:pStyle w:val="ListParagraph"/>
              <w:numPr>
                <w:ilvl w:val="0"/>
                <w:numId w:val="33"/>
              </w:numPr>
              <w:rPr>
                <w:lang w:eastAsia="zh-TW"/>
              </w:rPr>
            </w:pPr>
            <w:r>
              <w:rPr>
                <w:lang w:eastAsia="zh-TW"/>
              </w:rPr>
              <w:t>RAN2 assumes the UE is expected to receive the RAR responding to the preamble transmission for Msg1-based on-demand SIB1 procedure, as the baseline.</w:t>
            </w:r>
          </w:p>
        </w:tc>
      </w:tr>
    </w:tbl>
    <w:p w14:paraId="351CF3C7" w14:textId="2BF51E98" w:rsidR="004531C1" w:rsidRDefault="004531C1" w:rsidP="004D1547">
      <w:pPr>
        <w:rPr>
          <w:lang w:eastAsia="zh-TW"/>
        </w:rPr>
      </w:pPr>
    </w:p>
    <w:tbl>
      <w:tblPr>
        <w:tblStyle w:val="TableGrid"/>
        <w:tblW w:w="0" w:type="auto"/>
        <w:tblLook w:val="04A0" w:firstRow="1" w:lastRow="0" w:firstColumn="1" w:lastColumn="0" w:noHBand="0" w:noVBand="1"/>
      </w:tblPr>
      <w:tblGrid>
        <w:gridCol w:w="9350"/>
      </w:tblGrid>
      <w:tr w:rsidR="00D06575" w14:paraId="210C30C4" w14:textId="77777777" w:rsidTr="009209E7">
        <w:tc>
          <w:tcPr>
            <w:tcW w:w="9350" w:type="dxa"/>
          </w:tcPr>
          <w:p w14:paraId="77D23D0A" w14:textId="6181CDB5" w:rsidR="00D06575" w:rsidRDefault="00D06575" w:rsidP="009209E7">
            <w:pPr>
              <w:rPr>
                <w:b/>
                <w:lang w:eastAsia="zh-TW"/>
              </w:rPr>
            </w:pPr>
            <w:r w:rsidRPr="00D06575">
              <w:rPr>
                <w:rFonts w:hint="eastAsia"/>
                <w:b/>
                <w:bCs/>
                <w:highlight w:val="green"/>
                <w:lang w:eastAsia="ko-KR"/>
              </w:rPr>
              <w:t>A</w:t>
            </w:r>
            <w:r w:rsidRPr="00D06575">
              <w:rPr>
                <w:b/>
                <w:bCs/>
                <w:highlight w:val="green"/>
                <w:lang w:eastAsia="ko-KR"/>
              </w:rPr>
              <w:t>greement in RAN1#118</w:t>
            </w:r>
          </w:p>
          <w:p w14:paraId="1AA2D4BA" w14:textId="1283E5D8" w:rsidR="00D06575" w:rsidRDefault="00D06575" w:rsidP="00D06575">
            <w:pPr>
              <w:rPr>
                <w:rFonts w:cstheme="minorHAnsi"/>
                <w:lang w:eastAsia="zh-TW"/>
              </w:rPr>
            </w:pPr>
            <w:r w:rsidRPr="00D06575">
              <w:rPr>
                <w:rFonts w:cstheme="minorHAnsi"/>
              </w:rPr>
              <w:lastRenderedPageBreak/>
              <w:t>RAN1 assumes the UE is expected to receive the RAR responding to the preamble transmission for Msg1-based on-demand SIB1 procedure, as the baseline</w:t>
            </w:r>
            <w:r w:rsidRPr="00D06575">
              <w:rPr>
                <w:rFonts w:cstheme="minorHAnsi"/>
                <w:lang w:eastAsia="zh-TW"/>
              </w:rPr>
              <w:t>.</w:t>
            </w:r>
          </w:p>
          <w:p w14:paraId="69153B99" w14:textId="4223E688" w:rsidR="00886C16" w:rsidRDefault="00886C16" w:rsidP="00D06575">
            <w:pPr>
              <w:rPr>
                <w:rFonts w:cstheme="minorHAnsi"/>
                <w:lang w:eastAsia="zh-TW"/>
              </w:rPr>
            </w:pPr>
            <w:r w:rsidRPr="00886C16">
              <w:rPr>
                <w:rFonts w:hint="eastAsia"/>
                <w:b/>
                <w:bCs/>
                <w:highlight w:val="green"/>
                <w:lang w:eastAsia="ko-KR"/>
              </w:rPr>
              <w:t>A</w:t>
            </w:r>
            <w:r w:rsidRPr="00886C16">
              <w:rPr>
                <w:b/>
                <w:bCs/>
                <w:highlight w:val="green"/>
                <w:lang w:eastAsia="ko-KR"/>
              </w:rPr>
              <w:t>greement in RAN1#11</w:t>
            </w:r>
            <w:r w:rsidRPr="00886C16">
              <w:rPr>
                <w:b/>
                <w:bCs/>
                <w:highlight w:val="green"/>
                <w:lang w:eastAsia="ko-KR"/>
              </w:rPr>
              <w:t>9</w:t>
            </w:r>
          </w:p>
          <w:p w14:paraId="63327054" w14:textId="73C7A581" w:rsidR="00886C16" w:rsidRPr="00D06575" w:rsidRDefault="00886C16" w:rsidP="00D06575">
            <w:pPr>
              <w:rPr>
                <w:rFonts w:cstheme="minorHAnsi"/>
                <w:lang w:eastAsia="zh-TW"/>
              </w:rPr>
            </w:pPr>
            <w:r>
              <w:rPr>
                <w:lang w:eastAsia="x-none"/>
              </w:rPr>
              <w:t>At least the contents of RAR in response to SI request are included in RAR in response to UL WUS</w:t>
            </w:r>
          </w:p>
        </w:tc>
      </w:tr>
    </w:tbl>
    <w:p w14:paraId="75A37D04" w14:textId="77777777" w:rsidR="00D06575" w:rsidRDefault="00D06575" w:rsidP="004D1547">
      <w:pPr>
        <w:rPr>
          <w:lang w:eastAsia="zh-TW"/>
        </w:rPr>
      </w:pPr>
    </w:p>
    <w:p w14:paraId="2F41F0C4" w14:textId="68E7FD4E" w:rsidR="004531C1" w:rsidRPr="00133BC2" w:rsidRDefault="00E06800" w:rsidP="004D1547">
      <w:pPr>
        <w:rPr>
          <w:lang w:eastAsia="zh-TW"/>
        </w:rPr>
      </w:pPr>
      <w:r>
        <w:rPr>
          <w:lang w:eastAsia="zh-TW"/>
        </w:rPr>
        <w:t xml:space="preserve">As the RAR message is merely served as an acknowledgement to the UL WUS that the UE has transmitted earlier, </w:t>
      </w:r>
      <w:r w:rsidR="006B60DD">
        <w:rPr>
          <w:lang w:eastAsia="zh-TW"/>
        </w:rPr>
        <w:t>the contents (i.e., the temporary C-RNTI, the uplink grant, and the TAC value)</w:t>
      </w:r>
      <w:r w:rsidR="00123C03">
        <w:rPr>
          <w:lang w:eastAsia="zh-TW"/>
        </w:rPr>
        <w:t xml:space="preserve"> within the RAR message are not really useful and hence can be ignored by the UE. </w:t>
      </w:r>
    </w:p>
    <w:p w14:paraId="4468E970" w14:textId="4C01FAE1" w:rsidR="004D1547" w:rsidRDefault="004D1547" w:rsidP="004D1547">
      <w:pPr>
        <w:pStyle w:val="Proposal"/>
        <w:rPr>
          <w:lang w:eastAsia="zh-TW"/>
        </w:rPr>
      </w:pPr>
      <w:bookmarkStart w:id="1" w:name="_Toc174037784"/>
      <w:bookmarkStart w:id="2" w:name="_Toc174039824"/>
      <w:bookmarkStart w:id="3" w:name="_Toc174053549"/>
      <w:bookmarkStart w:id="4" w:name="_Toc174053639"/>
      <w:bookmarkStart w:id="5" w:name="_Toc174113671"/>
      <w:bookmarkStart w:id="6" w:name="_Toc178763699"/>
      <w:bookmarkStart w:id="7" w:name="_Toc178763787"/>
      <w:bookmarkStart w:id="8" w:name="_Toc178764096"/>
      <w:bookmarkStart w:id="9" w:name="_Toc181885433"/>
      <w:bookmarkStart w:id="10" w:name="_Toc181953670"/>
      <w:bookmarkStart w:id="11" w:name="_Toc189833100"/>
      <w:r>
        <w:rPr>
          <w:lang w:eastAsia="zh-TW"/>
        </w:rPr>
        <w:t xml:space="preserve">The </w:t>
      </w:r>
      <w:r w:rsidRPr="00081938">
        <w:rPr>
          <w:lang w:eastAsia="zh-TW"/>
        </w:rPr>
        <w:t>UE ignores the TA</w:t>
      </w:r>
      <w:r w:rsidR="006B60DD">
        <w:rPr>
          <w:lang w:eastAsia="zh-TW"/>
        </w:rPr>
        <w:t>C</w:t>
      </w:r>
      <w:r w:rsidRPr="00081938">
        <w:rPr>
          <w:lang w:eastAsia="zh-TW"/>
        </w:rPr>
        <w:t xml:space="preserve"> value, temporary C-RNTI, and uplink grant in the RAR message</w:t>
      </w:r>
      <w:r>
        <w:rPr>
          <w:lang w:eastAsia="zh-TW"/>
        </w:rPr>
        <w:t xml:space="preserve"> acknowledging a</w:t>
      </w:r>
      <w:r w:rsidR="007B31E5">
        <w:rPr>
          <w:lang w:eastAsia="zh-TW"/>
        </w:rPr>
        <w:t>n</w:t>
      </w:r>
      <w:r>
        <w:rPr>
          <w:lang w:eastAsia="zh-TW"/>
        </w:rPr>
        <w:t xml:space="preserve"> UL WUS.</w:t>
      </w:r>
      <w:bookmarkEnd w:id="1"/>
      <w:bookmarkEnd w:id="2"/>
      <w:bookmarkEnd w:id="3"/>
      <w:bookmarkEnd w:id="4"/>
      <w:bookmarkEnd w:id="5"/>
      <w:bookmarkEnd w:id="6"/>
      <w:bookmarkEnd w:id="7"/>
      <w:bookmarkEnd w:id="8"/>
      <w:bookmarkEnd w:id="9"/>
      <w:bookmarkEnd w:id="10"/>
      <w:bookmarkEnd w:id="11"/>
    </w:p>
    <w:p w14:paraId="36235066" w14:textId="1C3EDB6D" w:rsidR="002D5F0C" w:rsidRDefault="002D5F0C" w:rsidP="002D5F0C">
      <w:pPr>
        <w:rPr>
          <w:lang w:eastAsia="zh-TW"/>
        </w:rPr>
      </w:pPr>
      <w:r>
        <w:rPr>
          <w:lang w:eastAsia="zh-TW"/>
        </w:rPr>
        <w:t xml:space="preserve">Alternatively, we can adopt </w:t>
      </w:r>
      <w:r w:rsidR="006453BA">
        <w:rPr>
          <w:lang w:eastAsia="zh-TW"/>
        </w:rPr>
        <w:t>a</w:t>
      </w:r>
      <w:r>
        <w:rPr>
          <w:lang w:eastAsia="zh-TW"/>
        </w:rPr>
        <w:t xml:space="preserve"> similar mechanism used in</w:t>
      </w:r>
      <w:r w:rsidR="00B2613F">
        <w:rPr>
          <w:lang w:eastAsia="zh-TW"/>
        </w:rPr>
        <w:t xml:space="preserve"> confirming the completeness of</w:t>
      </w:r>
      <w:r>
        <w:rPr>
          <w:lang w:eastAsia="zh-TW"/>
        </w:rPr>
        <w:t xml:space="preserve"> the MSG1-based other SI request procedure, where the UE considers the MSG1-based </w:t>
      </w:r>
      <w:r w:rsidR="0064770F">
        <w:rPr>
          <w:lang w:eastAsia="zh-TW"/>
        </w:rPr>
        <w:t>other</w:t>
      </w:r>
      <w:r>
        <w:rPr>
          <w:lang w:eastAsia="zh-TW"/>
        </w:rPr>
        <w:t xml:space="preserve"> SI request procedure as being completed successfully, when the UE receives an RAPID MAC sub-header matching the PRACH preamble transmitted by the UE earlier. </w:t>
      </w:r>
    </w:p>
    <w:p w14:paraId="1F4C0073" w14:textId="0302574B" w:rsidR="004D1547" w:rsidRDefault="00F879F3" w:rsidP="004D1547">
      <w:pPr>
        <w:pStyle w:val="Proposal"/>
        <w:rPr>
          <w:lang w:eastAsia="zh-TW"/>
        </w:rPr>
      </w:pPr>
      <w:bookmarkStart w:id="12" w:name="_Toc174037785"/>
      <w:bookmarkStart w:id="13" w:name="_Toc174039825"/>
      <w:bookmarkStart w:id="14" w:name="_Toc174053550"/>
      <w:bookmarkStart w:id="15" w:name="_Toc174053640"/>
      <w:bookmarkStart w:id="16" w:name="_Toc174113672"/>
      <w:bookmarkStart w:id="17" w:name="_Toc178763700"/>
      <w:bookmarkStart w:id="18" w:name="_Toc178763788"/>
      <w:bookmarkStart w:id="19" w:name="_Toc178764097"/>
      <w:bookmarkStart w:id="20" w:name="_Toc181885434"/>
      <w:bookmarkStart w:id="21" w:name="_Toc181953671"/>
      <w:bookmarkStart w:id="22" w:name="_Toc189833101"/>
      <w:r>
        <w:rPr>
          <w:lang w:eastAsia="zh-TW"/>
        </w:rPr>
        <w:t>UE considers the RACH procedure of a</w:t>
      </w:r>
      <w:r w:rsidR="007B31E5">
        <w:rPr>
          <w:lang w:eastAsia="zh-TW"/>
        </w:rPr>
        <w:t>n</w:t>
      </w:r>
      <w:r>
        <w:rPr>
          <w:lang w:eastAsia="zh-TW"/>
        </w:rPr>
        <w:t xml:space="preserve"> UL WUS transmission is completed successfully, upon receiving an RAPID MAC sub</w:t>
      </w:r>
      <w:r w:rsidR="005C07DD">
        <w:rPr>
          <w:lang w:eastAsia="zh-TW"/>
        </w:rPr>
        <w:t>-</w:t>
      </w:r>
      <w:r>
        <w:rPr>
          <w:lang w:eastAsia="zh-TW"/>
        </w:rPr>
        <w:t>header matching the PRACH preamble of the UL WUS.</w:t>
      </w:r>
      <w:bookmarkEnd w:id="12"/>
      <w:bookmarkEnd w:id="13"/>
      <w:bookmarkEnd w:id="14"/>
      <w:bookmarkEnd w:id="15"/>
      <w:bookmarkEnd w:id="16"/>
      <w:bookmarkEnd w:id="17"/>
      <w:bookmarkEnd w:id="18"/>
      <w:bookmarkEnd w:id="19"/>
      <w:bookmarkEnd w:id="20"/>
      <w:bookmarkEnd w:id="21"/>
      <w:bookmarkEnd w:id="22"/>
    </w:p>
    <w:p w14:paraId="121CE620" w14:textId="296B148A" w:rsidR="00D06575" w:rsidRDefault="00D06575" w:rsidP="00D06575">
      <w:pPr>
        <w:rPr>
          <w:lang w:eastAsia="zh-TW"/>
        </w:rPr>
      </w:pPr>
      <w:r>
        <w:rPr>
          <w:lang w:eastAsia="zh-TW"/>
        </w:rPr>
        <w:t>To monitor the RAR message after transmitting the UL-WUS, UE has to use a sp</w:t>
      </w:r>
      <w:r w:rsidR="00A9531A">
        <w:rPr>
          <w:lang w:eastAsia="zh-TW"/>
        </w:rPr>
        <w:t xml:space="preserve">ecific RNTI to decode the PDCCH, where the specific RNTI can be the RA-RNTI as used in the legacy RACH procedure, or a common RNTI that is common to all UEs no matter which PRACH resource the UE picked to transmit the UL-WUS. </w:t>
      </w:r>
      <w:r w:rsidR="009366A0">
        <w:rPr>
          <w:lang w:eastAsia="zh-TW"/>
        </w:rPr>
        <w:t xml:space="preserve">In our view, </w:t>
      </w:r>
      <w:r w:rsidR="00B1435E">
        <w:rPr>
          <w:lang w:eastAsia="zh-TW"/>
        </w:rPr>
        <w:t>using the common RNTI can facilitate</w:t>
      </w:r>
      <w:r w:rsidR="009366A0">
        <w:rPr>
          <w:lang w:eastAsia="zh-TW"/>
        </w:rPr>
        <w:t xml:space="preserve"> </w:t>
      </w:r>
      <w:r w:rsidR="00B1435E">
        <w:rPr>
          <w:lang w:eastAsia="zh-TW"/>
        </w:rPr>
        <w:t>reducing</w:t>
      </w:r>
      <w:r w:rsidR="009366A0">
        <w:rPr>
          <w:lang w:eastAsia="zh-TW"/>
        </w:rPr>
        <w:t xml:space="preserve"> </w:t>
      </w:r>
      <w:r w:rsidR="00B1435E">
        <w:rPr>
          <w:lang w:eastAsia="zh-TW"/>
        </w:rPr>
        <w:t xml:space="preserve">the </w:t>
      </w:r>
      <w:r w:rsidR="009366A0">
        <w:rPr>
          <w:lang w:eastAsia="zh-TW"/>
        </w:rPr>
        <w:t>signal overhead</w:t>
      </w:r>
      <w:r w:rsidR="00B1435E">
        <w:rPr>
          <w:lang w:eastAsia="zh-TW"/>
        </w:rPr>
        <w:t>s</w:t>
      </w:r>
      <w:r w:rsidR="0000641D">
        <w:rPr>
          <w:lang w:eastAsia="zh-TW"/>
        </w:rPr>
        <w:t xml:space="preserve"> as the network is able to use a single RAR to acknowledge multiple</w:t>
      </w:r>
      <w:r w:rsidR="009366A0">
        <w:rPr>
          <w:lang w:eastAsia="zh-TW"/>
        </w:rPr>
        <w:t xml:space="preserve"> UL-WUS transmitted by different UEs at different time, </w:t>
      </w:r>
      <w:r w:rsidR="0000641D">
        <w:rPr>
          <w:lang w:eastAsia="zh-TW"/>
        </w:rPr>
        <w:t xml:space="preserve">and hence is more preferable. </w:t>
      </w:r>
    </w:p>
    <w:p w14:paraId="332BBFF4" w14:textId="74C1F406" w:rsidR="00D06575" w:rsidRDefault="003C7152" w:rsidP="006A400C">
      <w:pPr>
        <w:pStyle w:val="Proposal"/>
        <w:rPr>
          <w:lang w:eastAsia="zh-TW"/>
        </w:rPr>
      </w:pPr>
      <w:bookmarkStart w:id="23" w:name="_Toc178763701"/>
      <w:bookmarkStart w:id="24" w:name="_Toc178763789"/>
      <w:bookmarkStart w:id="25" w:name="_Toc178764098"/>
      <w:bookmarkStart w:id="26" w:name="_Toc181885435"/>
      <w:bookmarkStart w:id="27" w:name="_Toc181953672"/>
      <w:bookmarkStart w:id="28" w:name="_Toc189833102"/>
      <w:r>
        <w:rPr>
          <w:lang w:eastAsia="zh-TW"/>
        </w:rPr>
        <w:t xml:space="preserve">RAN2 to discuss whether the UE shall use the RA-RNTI as in legacy or </w:t>
      </w:r>
      <w:r w:rsidR="0050079C">
        <w:rPr>
          <w:lang w:eastAsia="zh-TW"/>
        </w:rPr>
        <w:t xml:space="preserve">use </w:t>
      </w:r>
      <w:r>
        <w:rPr>
          <w:lang w:eastAsia="zh-TW"/>
        </w:rPr>
        <w:t xml:space="preserve">a </w:t>
      </w:r>
      <w:r w:rsidR="0050079C">
        <w:rPr>
          <w:lang w:eastAsia="zh-TW"/>
        </w:rPr>
        <w:t xml:space="preserve">new </w:t>
      </w:r>
      <w:r>
        <w:rPr>
          <w:lang w:eastAsia="zh-TW"/>
        </w:rPr>
        <w:t>common RNTI</w:t>
      </w:r>
      <w:r w:rsidR="0050079C">
        <w:rPr>
          <w:lang w:eastAsia="zh-TW"/>
        </w:rPr>
        <w:t>,</w:t>
      </w:r>
      <w:r>
        <w:rPr>
          <w:lang w:eastAsia="zh-TW"/>
        </w:rPr>
        <w:t xml:space="preserve"> to monitor the RAR</w:t>
      </w:r>
      <w:r w:rsidR="00FC6797">
        <w:rPr>
          <w:lang w:eastAsia="zh-TW"/>
        </w:rPr>
        <w:t xml:space="preserve"> responding to the preamble transmission for</w:t>
      </w:r>
      <w:r w:rsidR="008C5638">
        <w:rPr>
          <w:lang w:eastAsia="zh-TW"/>
        </w:rPr>
        <w:t xml:space="preserve"> </w:t>
      </w:r>
      <w:r w:rsidR="00503700">
        <w:rPr>
          <w:lang w:eastAsia="zh-TW"/>
        </w:rPr>
        <w:t>the</w:t>
      </w:r>
      <w:r w:rsidR="00FC6797">
        <w:rPr>
          <w:lang w:eastAsia="zh-TW"/>
        </w:rPr>
        <w:t xml:space="preserve"> on-demand SIB1 </w:t>
      </w:r>
      <w:r w:rsidR="001904B6">
        <w:rPr>
          <w:lang w:eastAsia="zh-TW"/>
        </w:rPr>
        <w:t>procedure</w:t>
      </w:r>
      <w:r>
        <w:rPr>
          <w:lang w:eastAsia="zh-TW"/>
        </w:rPr>
        <w:t>.</w:t>
      </w:r>
      <w:bookmarkEnd w:id="23"/>
      <w:bookmarkEnd w:id="24"/>
      <w:bookmarkEnd w:id="25"/>
      <w:bookmarkEnd w:id="26"/>
      <w:bookmarkEnd w:id="27"/>
      <w:bookmarkEnd w:id="28"/>
    </w:p>
    <w:p w14:paraId="5344C004" w14:textId="77777777" w:rsidR="006A400C" w:rsidRDefault="006A400C" w:rsidP="00D06575">
      <w:pPr>
        <w:rPr>
          <w:lang w:eastAsia="zh-TW"/>
        </w:rPr>
      </w:pPr>
    </w:p>
    <w:p w14:paraId="4564BDC4" w14:textId="6B8D0382" w:rsidR="001D587D" w:rsidRDefault="00F12B29" w:rsidP="001D587D">
      <w:pPr>
        <w:pStyle w:val="Heading2"/>
        <w:rPr>
          <w:lang w:eastAsia="zh-TW"/>
        </w:rPr>
      </w:pPr>
      <w:r>
        <w:rPr>
          <w:lang w:eastAsia="zh-TW"/>
        </w:rPr>
        <w:t>Area s</w:t>
      </w:r>
      <w:r w:rsidR="002040FF">
        <w:rPr>
          <w:lang w:eastAsia="zh-TW"/>
        </w:rPr>
        <w:t>cope</w:t>
      </w:r>
      <w:r w:rsidR="004E5C45">
        <w:rPr>
          <w:lang w:eastAsia="zh-TW"/>
        </w:rPr>
        <w:t xml:space="preserve"> of the </w:t>
      </w:r>
      <w:r w:rsidR="00502B9D">
        <w:rPr>
          <w:lang w:eastAsia="zh-TW"/>
        </w:rPr>
        <w:t>UL WUS configuration</w:t>
      </w:r>
    </w:p>
    <w:p w14:paraId="7D42A213" w14:textId="6DC5E0F7" w:rsidR="009A4ADE" w:rsidRDefault="009A4ADE" w:rsidP="0033677A">
      <w:r>
        <w:t xml:space="preserve">RAN1 has agreed in the RAN1#117 meeting </w:t>
      </w:r>
      <w:r w:rsidR="00F070AB">
        <w:t>[</w:t>
      </w:r>
      <w:r w:rsidR="00552E22">
        <w:t>5</w:t>
      </w:r>
      <w:r w:rsidR="00F070AB">
        <w:t xml:space="preserve">] </w:t>
      </w:r>
      <w:r>
        <w:t xml:space="preserve">that </w:t>
      </w:r>
      <w:r w:rsidRPr="009A4ADE">
        <w:t xml:space="preserve">a UL-WUS configuration </w:t>
      </w:r>
      <w:r>
        <w:t xml:space="preserve">can </w:t>
      </w:r>
      <w:r w:rsidRPr="009A4ADE">
        <w:t>appl</w:t>
      </w:r>
      <w:r>
        <w:t>y</w:t>
      </w:r>
      <w:r w:rsidRPr="009A4ADE">
        <w:t xml:space="preserve"> to </w:t>
      </w:r>
      <w:r>
        <w:t xml:space="preserve">either a single </w:t>
      </w:r>
      <w:r w:rsidR="00156BBE">
        <w:t>NES</w:t>
      </w:r>
      <w:r w:rsidR="00BC28C4">
        <w:t xml:space="preserve"> </w:t>
      </w:r>
      <w:r>
        <w:t xml:space="preserve">cell or </w:t>
      </w:r>
      <w:r w:rsidRPr="009A4ADE">
        <w:t xml:space="preserve">multiple </w:t>
      </w:r>
      <w:r w:rsidR="0068140B">
        <w:t>NES</w:t>
      </w:r>
      <w:r w:rsidR="00BC28C4">
        <w:t xml:space="preserve"> </w:t>
      </w:r>
      <w:r w:rsidRPr="009A4ADE">
        <w:t>cells</w:t>
      </w:r>
      <w:r>
        <w:t xml:space="preserve">, and a unified configuration format is needed for supporting these two cases. </w:t>
      </w:r>
    </w:p>
    <w:tbl>
      <w:tblPr>
        <w:tblStyle w:val="TableGrid"/>
        <w:tblW w:w="0" w:type="auto"/>
        <w:tblLook w:val="04A0" w:firstRow="1" w:lastRow="0" w:firstColumn="1" w:lastColumn="0" w:noHBand="0" w:noVBand="1"/>
      </w:tblPr>
      <w:tblGrid>
        <w:gridCol w:w="9350"/>
      </w:tblGrid>
      <w:tr w:rsidR="007855E6" w14:paraId="678D572B" w14:textId="77777777" w:rsidTr="007855E6">
        <w:tc>
          <w:tcPr>
            <w:tcW w:w="9350" w:type="dxa"/>
          </w:tcPr>
          <w:p w14:paraId="31FC6F8E" w14:textId="691F909E" w:rsidR="007855E6" w:rsidRPr="005D5577" w:rsidRDefault="007855E6" w:rsidP="007855E6">
            <w:pPr>
              <w:rPr>
                <w:b/>
                <w:bCs/>
                <w:lang w:eastAsia="x-none"/>
              </w:rPr>
            </w:pPr>
            <w:r w:rsidRPr="00BF70F2">
              <w:rPr>
                <w:b/>
                <w:bCs/>
                <w:highlight w:val="green"/>
                <w:lang w:eastAsia="x-none"/>
              </w:rPr>
              <w:t>Agreement</w:t>
            </w:r>
            <w:r w:rsidR="00BF70F2" w:rsidRPr="00BF70F2">
              <w:rPr>
                <w:b/>
                <w:bCs/>
                <w:highlight w:val="green"/>
                <w:lang w:eastAsia="x-none"/>
              </w:rPr>
              <w:t xml:space="preserve"> in RAN1#117</w:t>
            </w:r>
          </w:p>
          <w:p w14:paraId="28C9FA20" w14:textId="5D599FFA" w:rsidR="007855E6" w:rsidRPr="007855E6" w:rsidRDefault="007855E6" w:rsidP="0033677A">
            <w:pPr>
              <w:rPr>
                <w:bCs/>
                <w:lang w:eastAsia="ko-KR"/>
              </w:rPr>
            </w:pPr>
            <w:r>
              <w:rPr>
                <w:rFonts w:hint="eastAsia"/>
                <w:bCs/>
                <w:lang w:eastAsia="ko-KR"/>
              </w:rPr>
              <w:t>F</w:t>
            </w:r>
            <w:r>
              <w:rPr>
                <w:bCs/>
                <w:lang w:eastAsia="ko-KR"/>
              </w:rPr>
              <w:t xml:space="preserve">rom RAN1 point of view, the following is feasible. It is up to RAN2 to decide whether/how to support it. </w:t>
            </w:r>
            <w:r w:rsidRPr="00B23BF5">
              <w:rPr>
                <w:rFonts w:eastAsia="新細明體"/>
                <w:bCs/>
                <w:lang w:eastAsia="zh-TW"/>
              </w:rPr>
              <w:t xml:space="preserve">At least for Case 2 (Option 1+B+X) design, </w:t>
            </w:r>
            <w:r w:rsidRPr="00DC513A">
              <w:rPr>
                <w:rFonts w:eastAsia="新細明體"/>
                <w:bCs/>
                <w:highlight w:val="yellow"/>
                <w:lang w:eastAsia="zh-TW"/>
              </w:rPr>
              <w:t>a unified configuration format that can support both Option 2 (i.e. a UL-WUS configuration applies to multiple NES cells) and Option 3 (i.e. a UL-WUS configuration applies to a single NES cell).</w:t>
            </w:r>
          </w:p>
        </w:tc>
      </w:tr>
    </w:tbl>
    <w:p w14:paraId="3930DB54" w14:textId="77777777" w:rsidR="007855E6" w:rsidRDefault="007855E6" w:rsidP="0033677A"/>
    <w:p w14:paraId="6250265D" w14:textId="4B333967" w:rsidR="00B111AB" w:rsidRDefault="009A4ADE" w:rsidP="0033677A">
      <w:r>
        <w:t xml:space="preserve">Apart from the RAN1 agreement, </w:t>
      </w:r>
      <w:r w:rsidR="003B2F62">
        <w:t>we think it is beneficial from the network perspective to use a single UL WUS configuration across multiple cells, as it save</w:t>
      </w:r>
      <w:r w:rsidR="008C3283">
        <w:t>s</w:t>
      </w:r>
      <w:r w:rsidR="003B2F62">
        <w:t xml:space="preserve"> the configuration burdens for the network/operator and has </w:t>
      </w:r>
      <w:r w:rsidR="005524DE">
        <w:t>a</w:t>
      </w:r>
      <w:r w:rsidR="003B2F62">
        <w:t xml:space="preserve"> potential </w:t>
      </w:r>
      <w:r w:rsidR="00C124BC">
        <w:t xml:space="preserve">merit of reducing the signaling overheads. </w:t>
      </w:r>
      <w:r w:rsidR="00A762E6">
        <w:t xml:space="preserve">It is even more </w:t>
      </w:r>
      <w:r w:rsidR="00B111AB">
        <w:t>needed</w:t>
      </w:r>
      <w:r w:rsidR="00A762E6">
        <w:t xml:space="preserve"> </w:t>
      </w:r>
      <w:r w:rsidR="008F1D50">
        <w:t>in</w:t>
      </w:r>
      <w:r w:rsidR="00A762E6">
        <w:t xml:space="preserve"> the case when the UE is configured with the UL WUS via the RRC Release message</w:t>
      </w:r>
      <w:r w:rsidR="00B111AB">
        <w:t xml:space="preserve">, as the UE </w:t>
      </w:r>
      <w:r w:rsidR="004F5A52">
        <w:t>may move to another cell after entering the idle/inactive state</w:t>
      </w:r>
      <w:r w:rsidR="00B111AB">
        <w:t>.</w:t>
      </w:r>
    </w:p>
    <w:p w14:paraId="6F439103" w14:textId="69F5B224" w:rsidR="00C7062E" w:rsidRDefault="00BC259E" w:rsidP="00942180">
      <w:pPr>
        <w:pStyle w:val="Observation"/>
        <w:rPr>
          <w:lang w:eastAsia="zh-TW"/>
        </w:rPr>
      </w:pPr>
      <w:bookmarkStart w:id="29" w:name="_Toc163123224"/>
      <w:bookmarkStart w:id="30" w:name="_Toc163123603"/>
      <w:bookmarkStart w:id="31" w:name="_Toc163123656"/>
      <w:bookmarkStart w:id="32" w:name="_Toc163123732"/>
      <w:bookmarkStart w:id="33" w:name="_Toc166161522"/>
      <w:bookmarkStart w:id="34" w:name="_Toc174037699"/>
      <w:bookmarkStart w:id="35" w:name="_Toc174039815"/>
      <w:bookmarkStart w:id="36" w:name="_Toc174053540"/>
      <w:bookmarkStart w:id="37" w:name="_Toc174113662"/>
      <w:bookmarkStart w:id="38" w:name="_Toc178763695"/>
      <w:bookmarkStart w:id="39" w:name="_Toc178764109"/>
      <w:bookmarkStart w:id="40" w:name="_Toc181885535"/>
      <w:bookmarkStart w:id="41" w:name="_Toc181953707"/>
      <w:bookmarkStart w:id="42" w:name="_Toc189833097"/>
      <w:r>
        <w:rPr>
          <w:lang w:eastAsia="zh-TW"/>
        </w:rPr>
        <w:t xml:space="preserve">The network </w:t>
      </w:r>
      <w:r w:rsidR="00B0689B">
        <w:rPr>
          <w:lang w:eastAsia="zh-TW"/>
        </w:rPr>
        <w:t>can apply</w:t>
      </w:r>
      <w:r>
        <w:rPr>
          <w:lang w:eastAsia="zh-TW"/>
        </w:rPr>
        <w:t xml:space="preserve"> the same </w:t>
      </w:r>
      <w:r w:rsidR="00942180">
        <w:rPr>
          <w:lang w:eastAsia="zh-TW"/>
        </w:rPr>
        <w:t xml:space="preserve">uplink WUS configuration </w:t>
      </w:r>
      <w:r w:rsidR="00B0689B">
        <w:rPr>
          <w:lang w:eastAsia="zh-TW"/>
        </w:rPr>
        <w:t>to</w:t>
      </w:r>
      <w:r>
        <w:rPr>
          <w:lang w:eastAsia="zh-TW"/>
        </w:rPr>
        <w:t xml:space="preserve"> more than one cells</w:t>
      </w:r>
      <w:r w:rsidR="00942180">
        <w:rPr>
          <w:lang w:eastAsia="zh-TW"/>
        </w:rPr>
        <w:t>.</w:t>
      </w:r>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20FA03F0" w14:textId="505BC5B0" w:rsidR="0072507B" w:rsidRDefault="0072507B" w:rsidP="00B111AB">
      <w:r>
        <w:t xml:space="preserve">RAN2 agreed that the </w:t>
      </w:r>
      <w:r w:rsidRPr="0072507B">
        <w:t>PCI and frequency of a NES Cell</w:t>
      </w:r>
      <w:r>
        <w:t xml:space="preserve"> can be used to associate a UL WUS configuration with the NES cell. </w:t>
      </w:r>
      <w:r w:rsidR="00757A1D">
        <w:t xml:space="preserve">That </w:t>
      </w:r>
      <w:r w:rsidR="000C6866">
        <w:t>means</w:t>
      </w:r>
      <w:r w:rsidR="00757A1D">
        <w:t xml:space="preserve"> for each UL WUS configuration </w:t>
      </w:r>
      <w:r w:rsidR="00111482">
        <w:t>there can be</w:t>
      </w:r>
      <w:r w:rsidR="00757A1D">
        <w:t xml:space="preserve"> at least one PCI (and </w:t>
      </w:r>
      <w:r w:rsidR="006F3857">
        <w:t>one</w:t>
      </w:r>
      <w:r w:rsidR="00757A1D">
        <w:t xml:space="preserve"> frequency)</w:t>
      </w:r>
      <w:r w:rsidR="004D63E5">
        <w:t xml:space="preserve"> being included in the UL WUS configuration. </w:t>
      </w:r>
    </w:p>
    <w:tbl>
      <w:tblPr>
        <w:tblStyle w:val="TableGrid"/>
        <w:tblW w:w="0" w:type="auto"/>
        <w:tblLook w:val="04A0" w:firstRow="1" w:lastRow="0" w:firstColumn="1" w:lastColumn="0" w:noHBand="0" w:noVBand="1"/>
      </w:tblPr>
      <w:tblGrid>
        <w:gridCol w:w="9350"/>
      </w:tblGrid>
      <w:tr w:rsidR="00CD5461" w14:paraId="75E878AD" w14:textId="77777777" w:rsidTr="00CD5461">
        <w:tc>
          <w:tcPr>
            <w:tcW w:w="9350" w:type="dxa"/>
          </w:tcPr>
          <w:p w14:paraId="6347F218" w14:textId="3AED82F1" w:rsidR="00BF70F2" w:rsidRPr="005D5577" w:rsidRDefault="00BF70F2" w:rsidP="00BF70F2">
            <w:pPr>
              <w:rPr>
                <w:b/>
                <w:bCs/>
                <w:lang w:eastAsia="x-none"/>
              </w:rPr>
            </w:pPr>
            <w:r w:rsidRPr="00BF70F2">
              <w:rPr>
                <w:b/>
                <w:bCs/>
                <w:highlight w:val="green"/>
                <w:lang w:eastAsia="x-none"/>
              </w:rPr>
              <w:lastRenderedPageBreak/>
              <w:t>Agreement in RAN2#126</w:t>
            </w:r>
          </w:p>
          <w:p w14:paraId="2E19A87D" w14:textId="3FD0A2E1" w:rsidR="00CD5461" w:rsidRPr="00CD5461" w:rsidRDefault="00CD5461" w:rsidP="00CD5461">
            <w:pPr>
              <w:rPr>
                <w:b/>
              </w:rPr>
            </w:pPr>
            <w:r w:rsidRPr="00CD5461">
              <w:rPr>
                <w:b/>
              </w:rPr>
              <w:t>Information of WUS configuration</w:t>
            </w:r>
          </w:p>
          <w:p w14:paraId="61E0534C" w14:textId="1D3FBB70" w:rsidR="00CD5461" w:rsidRDefault="00CD5461" w:rsidP="00CD5461">
            <w:pPr>
              <w:pStyle w:val="ListParagraph"/>
              <w:numPr>
                <w:ilvl w:val="0"/>
                <w:numId w:val="34"/>
              </w:numPr>
            </w:pPr>
            <w:r>
              <w:t>Can use the PCI and frequency of a NES Cell to associate the UL WUS configuration with a NES Cell.</w:t>
            </w:r>
          </w:p>
        </w:tc>
      </w:tr>
    </w:tbl>
    <w:p w14:paraId="24BA3257" w14:textId="77777777" w:rsidR="00CD5461" w:rsidRDefault="00CD5461" w:rsidP="00B111AB"/>
    <w:p w14:paraId="11C007DE" w14:textId="6EB1A10E" w:rsidR="00B111AB" w:rsidRDefault="000C6866" w:rsidP="00B111AB">
      <w:pPr>
        <w:rPr>
          <w:lang w:eastAsia="zh-TW"/>
        </w:rPr>
      </w:pPr>
      <w:r>
        <w:t>To extend to the case</w:t>
      </w:r>
      <w:r w:rsidR="00F82A8E">
        <w:t>s</w:t>
      </w:r>
      <w:r>
        <w:t xml:space="preserve"> where the same UL WUS configuration is applied </w:t>
      </w:r>
      <w:r w:rsidR="00DF15D8">
        <w:t xml:space="preserve">to multiple cells, the simplest way is to include a PCI list containing more than one PCIs in the UL WUS configuration. </w:t>
      </w:r>
      <w:r w:rsidR="003A6C7E">
        <w:t xml:space="preserve">However, if these cells happen to be within the same SI area, the same tracking area, or the same PLMN, there </w:t>
      </w:r>
      <w:r w:rsidR="00712C77">
        <w:t>are</w:t>
      </w:r>
      <w:r w:rsidR="0042450B">
        <w:t xml:space="preserve"> </w:t>
      </w:r>
      <w:r w:rsidR="003A6C7E">
        <w:t>more efficient way</w:t>
      </w:r>
      <w:r w:rsidR="00712C77">
        <w:t>s</w:t>
      </w:r>
      <w:r w:rsidR="003A6C7E">
        <w:t xml:space="preserve"> to signal the UL WUS configuration. For instance,</w:t>
      </w:r>
      <w:r w:rsidR="0068247B">
        <w:t xml:space="preserve"> </w:t>
      </w:r>
      <w:r w:rsidR="003A6C7E">
        <w:t xml:space="preserve">the UL WUS configuration </w:t>
      </w:r>
      <w:r w:rsidR="00D45AFF">
        <w:t>may</w:t>
      </w:r>
      <w:r w:rsidR="003D7BC3">
        <w:t xml:space="preserve"> include </w:t>
      </w:r>
      <w:r w:rsidR="003A6C7E">
        <w:t>an S</w:t>
      </w:r>
      <w:r w:rsidR="004202D2">
        <w:t>I area ID, a TAI, or a PLMN ID</w:t>
      </w:r>
      <w:r w:rsidR="003D7BC3">
        <w:t xml:space="preserve"> within it</w:t>
      </w:r>
      <w:r w:rsidR="00AD568A">
        <w:t xml:space="preserve"> instead of including a cell list</w:t>
      </w:r>
      <w:r w:rsidR="00CD0E25">
        <w:t xml:space="preserve">. </w:t>
      </w:r>
      <w:r w:rsidR="004202D2">
        <w:t>Alte</w:t>
      </w:r>
      <w:r w:rsidR="00CD0E25">
        <w:t xml:space="preserve">rnatively, </w:t>
      </w:r>
      <w:r w:rsidR="001A2E50">
        <w:t xml:space="preserve">we may also index each UL WUS configuration with a configuration ID, and then </w:t>
      </w:r>
      <w:r w:rsidR="00140FF3">
        <w:t>associate</w:t>
      </w:r>
      <w:r w:rsidR="001A2E50">
        <w:t xml:space="preserve"> this configuration ID to the cell</w:t>
      </w:r>
      <w:r w:rsidR="006452EC">
        <w:t>s</w:t>
      </w:r>
      <w:r w:rsidR="001A2E50">
        <w:t xml:space="preserve"> list</w:t>
      </w:r>
      <w:r w:rsidR="006452EC">
        <w:t>ed</w:t>
      </w:r>
      <w:r w:rsidR="001A2E50">
        <w:t xml:space="preserve"> in SIB</w:t>
      </w:r>
      <w:r w:rsidR="007906AA">
        <w:t>3</w:t>
      </w:r>
      <w:r w:rsidR="001A2E50">
        <w:t xml:space="preserve"> or SIB4. </w:t>
      </w:r>
    </w:p>
    <w:p w14:paraId="7A851A44" w14:textId="7CB810E2" w:rsidR="00AF3676" w:rsidRDefault="00225970" w:rsidP="00AF3676">
      <w:pPr>
        <w:pStyle w:val="Proposal"/>
        <w:spacing w:before="240" w:after="240"/>
        <w:ind w:left="1310" w:hanging="1310"/>
        <w:jc w:val="left"/>
        <w:rPr>
          <w:lang w:eastAsia="zh-TW"/>
        </w:rPr>
      </w:pPr>
      <w:bookmarkStart w:id="43" w:name="_Toc174037786"/>
      <w:bookmarkStart w:id="44" w:name="_Toc174039826"/>
      <w:bookmarkStart w:id="45" w:name="_Toc174053551"/>
      <w:bookmarkStart w:id="46" w:name="_Toc174053641"/>
      <w:bookmarkStart w:id="47" w:name="_Toc174113673"/>
      <w:bookmarkStart w:id="48" w:name="_Toc178763705"/>
      <w:bookmarkStart w:id="49" w:name="_Toc178763793"/>
      <w:bookmarkStart w:id="50" w:name="_Toc178764102"/>
      <w:bookmarkStart w:id="51" w:name="_Toc181885436"/>
      <w:bookmarkStart w:id="52" w:name="_Toc181953673"/>
      <w:bookmarkStart w:id="53" w:name="_Toc189833103"/>
      <w:r>
        <w:rPr>
          <w:lang w:eastAsia="zh-TW"/>
        </w:rPr>
        <w:t>RAN2 to consider a</w:t>
      </w:r>
      <w:r w:rsidR="00DF15D8">
        <w:rPr>
          <w:lang w:eastAsia="zh-TW"/>
        </w:rPr>
        <w:t>n</w:t>
      </w:r>
      <w:r>
        <w:rPr>
          <w:lang w:eastAsia="zh-TW"/>
        </w:rPr>
        <w:t xml:space="preserve"> efficient</w:t>
      </w:r>
      <w:r w:rsidR="00392E26">
        <w:rPr>
          <w:lang w:eastAsia="zh-TW"/>
        </w:rPr>
        <w:t xml:space="preserve"> </w:t>
      </w:r>
      <w:r w:rsidR="00DF15D8">
        <w:rPr>
          <w:lang w:eastAsia="zh-TW"/>
        </w:rPr>
        <w:t xml:space="preserve">and unified method </w:t>
      </w:r>
      <w:r>
        <w:rPr>
          <w:lang w:eastAsia="zh-TW"/>
        </w:rPr>
        <w:t xml:space="preserve">to signal the </w:t>
      </w:r>
      <w:r w:rsidR="00FB2473">
        <w:rPr>
          <w:lang w:eastAsia="zh-TW"/>
        </w:rPr>
        <w:t xml:space="preserve">UL WUS configuration that can </w:t>
      </w:r>
      <w:r w:rsidR="000C6866">
        <w:rPr>
          <w:lang w:eastAsia="zh-TW"/>
        </w:rPr>
        <w:t>be applied</w:t>
      </w:r>
      <w:r>
        <w:rPr>
          <w:lang w:eastAsia="zh-TW"/>
        </w:rPr>
        <w:t xml:space="preserve"> to multiple cells.</w:t>
      </w:r>
      <w:bookmarkEnd w:id="43"/>
      <w:bookmarkEnd w:id="44"/>
      <w:bookmarkEnd w:id="45"/>
      <w:bookmarkEnd w:id="46"/>
      <w:bookmarkEnd w:id="47"/>
      <w:r>
        <w:rPr>
          <w:lang w:eastAsia="zh-TW"/>
        </w:rPr>
        <w:t xml:space="preserve"> </w:t>
      </w:r>
      <w:r w:rsidR="00B82954">
        <w:rPr>
          <w:lang w:eastAsia="zh-TW"/>
        </w:rPr>
        <w:t xml:space="preserve">For instance, an UL WUS configuration can be associated with a list of </w:t>
      </w:r>
      <w:r w:rsidR="00974106">
        <w:rPr>
          <w:lang w:eastAsia="zh-TW"/>
        </w:rPr>
        <w:t>PCIs</w:t>
      </w:r>
      <w:r w:rsidR="00B82954">
        <w:rPr>
          <w:lang w:eastAsia="zh-TW"/>
        </w:rPr>
        <w:t>, a</w:t>
      </w:r>
      <w:r w:rsidR="00E97CB5">
        <w:rPr>
          <w:lang w:eastAsia="zh-TW"/>
        </w:rPr>
        <w:t>n</w:t>
      </w:r>
      <w:r w:rsidR="00B82954">
        <w:rPr>
          <w:lang w:eastAsia="zh-TW"/>
        </w:rPr>
        <w:t xml:space="preserve"> SI area ID, a TAI, or a PLMN ID.</w:t>
      </w:r>
      <w:bookmarkEnd w:id="48"/>
      <w:bookmarkEnd w:id="49"/>
      <w:bookmarkEnd w:id="50"/>
      <w:bookmarkEnd w:id="51"/>
      <w:bookmarkEnd w:id="52"/>
      <w:bookmarkEnd w:id="53"/>
      <w:r w:rsidR="00B82954">
        <w:rPr>
          <w:lang w:eastAsia="zh-TW"/>
        </w:rPr>
        <w:t xml:space="preserve"> </w:t>
      </w:r>
    </w:p>
    <w:p w14:paraId="27266A22" w14:textId="2601A47C" w:rsidR="00AF3676" w:rsidRDefault="00AF3676" w:rsidP="00AF3676">
      <w:pPr>
        <w:pStyle w:val="Heading2"/>
        <w:rPr>
          <w:lang w:eastAsia="zh-TW"/>
        </w:rPr>
      </w:pPr>
      <w:r>
        <w:rPr>
          <w:lang w:eastAsia="zh-TW"/>
        </w:rPr>
        <w:t xml:space="preserve">The provision of the UL-WUS configuration in </w:t>
      </w:r>
      <w:r w:rsidR="00047F07">
        <w:rPr>
          <w:lang w:eastAsia="zh-TW"/>
        </w:rPr>
        <w:t xml:space="preserve">the </w:t>
      </w:r>
      <w:r>
        <w:rPr>
          <w:lang w:eastAsia="zh-TW"/>
        </w:rPr>
        <w:t xml:space="preserve">LTE </w:t>
      </w:r>
      <w:r w:rsidR="00047F07">
        <w:rPr>
          <w:lang w:eastAsia="zh-TW"/>
        </w:rPr>
        <w:t>cell</w:t>
      </w:r>
    </w:p>
    <w:p w14:paraId="07C2515A" w14:textId="576A27AA" w:rsidR="00AF3676" w:rsidRDefault="00AF3676" w:rsidP="00AF3676">
      <w:pPr>
        <w:rPr>
          <w:lang w:val="en-GB" w:eastAsia="zh-TW"/>
        </w:rPr>
      </w:pPr>
      <w:r>
        <w:rPr>
          <w:lang w:val="en-GB" w:eastAsia="zh-TW"/>
        </w:rPr>
        <w:t xml:space="preserve">Since a Rel-19 UE camping on an LTE cell may measure and then reselect an NR cell based on the NR frequency information provided in SIB24, it is possible for such a UE to reselect an NR NES cell that does not transmit SIB1. Without the UL-WUS configuration being provided in the LTE cell, the UE reselecting the NR </w:t>
      </w:r>
      <w:r w:rsidR="003B547C">
        <w:t>OD-SIB1</w:t>
      </w:r>
      <w:r>
        <w:rPr>
          <w:lang w:val="en-GB" w:eastAsia="zh-TW"/>
        </w:rPr>
        <w:t xml:space="preserve"> cell will have to bar the NR </w:t>
      </w:r>
      <w:r w:rsidR="005A54CF">
        <w:t xml:space="preserve">OD-SIB1 </w:t>
      </w:r>
      <w:r>
        <w:rPr>
          <w:lang w:val="en-GB" w:eastAsia="zh-TW"/>
        </w:rPr>
        <w:t xml:space="preserve">cell due to the absence of SIB1, and then have to reselect another cell that may consume quite considerable time and energy from the UE. To address the issue, one way is to refrain the LTE cell from listing the NR frequency of the </w:t>
      </w:r>
      <w:r w:rsidR="008855DA">
        <w:t xml:space="preserve">OD-SIB1 </w:t>
      </w:r>
      <w:r>
        <w:rPr>
          <w:lang w:val="en-GB" w:eastAsia="zh-TW"/>
        </w:rPr>
        <w:t xml:space="preserve">cell in SIB24, but this would also prevent the UE from reselecting other non-NES cells operating in the same NR frequency. A more desirable approach is to provide the UL-WUS configuration also in the LTE cell, so that the Rel-19 UE can use this configuration to request the on-demand SIB1 transmission from the NR </w:t>
      </w:r>
      <w:r w:rsidR="00BD342D">
        <w:t xml:space="preserve">OD-SIB1 </w:t>
      </w:r>
      <w:r>
        <w:rPr>
          <w:lang w:val="en-GB" w:eastAsia="zh-TW"/>
        </w:rPr>
        <w:t xml:space="preserve">cell. </w:t>
      </w:r>
    </w:p>
    <w:p w14:paraId="7006B70C" w14:textId="65430A7A" w:rsidR="00EB277C" w:rsidRDefault="00AF3676" w:rsidP="00EB277C">
      <w:pPr>
        <w:pStyle w:val="Proposal"/>
        <w:rPr>
          <w:lang w:eastAsia="zh-TW"/>
        </w:rPr>
      </w:pPr>
      <w:bookmarkStart w:id="54" w:name="_Toc178763707"/>
      <w:bookmarkStart w:id="55" w:name="_Toc178763795"/>
      <w:bookmarkStart w:id="56" w:name="_Toc178764104"/>
      <w:bookmarkStart w:id="57" w:name="_Toc181885438"/>
      <w:bookmarkStart w:id="58" w:name="_Toc181953675"/>
      <w:bookmarkStart w:id="59" w:name="_Toc189833104"/>
      <w:r>
        <w:rPr>
          <w:lang w:eastAsia="zh-TW"/>
        </w:rPr>
        <w:t>The UL-WUS configuration can be also provided in an E-UTRAN cell.</w:t>
      </w:r>
      <w:bookmarkEnd w:id="54"/>
      <w:bookmarkEnd w:id="55"/>
      <w:bookmarkEnd w:id="56"/>
      <w:bookmarkEnd w:id="57"/>
      <w:bookmarkEnd w:id="58"/>
      <w:bookmarkEnd w:id="59"/>
    </w:p>
    <w:p w14:paraId="32F75CCD" w14:textId="16D07B6E" w:rsidR="008D0EB8" w:rsidRDefault="008D0EB8" w:rsidP="008D0EB8">
      <w:pPr>
        <w:pStyle w:val="Heading2"/>
        <w:rPr>
          <w:lang w:eastAsia="zh-TW"/>
        </w:rPr>
      </w:pPr>
      <w:r>
        <w:rPr>
          <w:lang w:eastAsia="zh-TW"/>
        </w:rPr>
        <w:t xml:space="preserve">The provision of the </w:t>
      </w:r>
      <w:r w:rsidR="004C13DE">
        <w:rPr>
          <w:lang w:eastAsia="zh-TW"/>
        </w:rPr>
        <w:t>neighbouring</w:t>
      </w:r>
      <w:r>
        <w:rPr>
          <w:lang w:eastAsia="zh-TW"/>
        </w:rPr>
        <w:t xml:space="preserve"> cell information</w:t>
      </w:r>
    </w:p>
    <w:p w14:paraId="78336D6A" w14:textId="03D62407" w:rsidR="00DE3B4C" w:rsidRDefault="00541433" w:rsidP="00541433">
      <w:pPr>
        <w:rPr>
          <w:lang w:eastAsia="zh-TW"/>
        </w:rPr>
      </w:pPr>
      <w:r>
        <w:rPr>
          <w:lang w:eastAsia="zh-TW"/>
        </w:rPr>
        <w:t>Since the</w:t>
      </w:r>
      <w:r w:rsidRPr="00D11F33">
        <w:rPr>
          <w:lang w:eastAsia="zh-TW"/>
        </w:rPr>
        <w:t xml:space="preserve"> idle/inactive UE </w:t>
      </w:r>
      <w:r w:rsidR="003B324B">
        <w:rPr>
          <w:lang w:eastAsia="zh-TW"/>
        </w:rPr>
        <w:t xml:space="preserve">may </w:t>
      </w:r>
      <w:r w:rsidRPr="00D11F33">
        <w:rPr>
          <w:lang w:eastAsia="zh-TW"/>
        </w:rPr>
        <w:t>need</w:t>
      </w:r>
      <w:r w:rsidR="003B324B">
        <w:rPr>
          <w:lang w:eastAsia="zh-TW"/>
        </w:rPr>
        <w:t xml:space="preserve"> to check</w:t>
      </w:r>
      <w:r w:rsidRPr="00D11F33">
        <w:rPr>
          <w:lang w:eastAsia="zh-TW"/>
        </w:rPr>
        <w:t xml:space="preserve"> the PLMN ID </w:t>
      </w:r>
      <w:r w:rsidR="003B324B">
        <w:rPr>
          <w:lang w:eastAsia="zh-TW"/>
        </w:rPr>
        <w:t xml:space="preserve">and certain feature-specific barring indication (e.g., </w:t>
      </w:r>
      <w:r w:rsidR="003B324B" w:rsidRPr="00FA5473">
        <w:rPr>
          <w:i/>
          <w:lang w:eastAsia="zh-TW"/>
        </w:rPr>
        <w:t>cellbarredNTN</w:t>
      </w:r>
      <w:r w:rsidR="00FA5473">
        <w:rPr>
          <w:i/>
          <w:lang w:eastAsia="zh-TW"/>
        </w:rPr>
        <w:t>-r17</w:t>
      </w:r>
      <w:r w:rsidR="00FA5473">
        <w:rPr>
          <w:lang w:eastAsia="zh-TW"/>
        </w:rPr>
        <w:t xml:space="preserve">, </w:t>
      </w:r>
      <w:r w:rsidR="00FA5473" w:rsidRPr="00FA5473" w:rsidDel="00F42815">
        <w:rPr>
          <w:i/>
        </w:rPr>
        <w:t>cellBarredRedCap1Rx-r17</w:t>
      </w:r>
      <w:r w:rsidR="00FA5473">
        <w:t>, etc.</w:t>
      </w:r>
      <w:r w:rsidR="003B324B">
        <w:rPr>
          <w:lang w:eastAsia="zh-TW"/>
        </w:rPr>
        <w:t>) in SIB1</w:t>
      </w:r>
      <w:r w:rsidRPr="00D11F33">
        <w:rPr>
          <w:lang w:eastAsia="zh-TW"/>
        </w:rPr>
        <w:t xml:space="preserve"> to </w:t>
      </w:r>
      <w:r>
        <w:rPr>
          <w:lang w:eastAsia="zh-TW"/>
        </w:rPr>
        <w:t>determine</w:t>
      </w:r>
      <w:r w:rsidRPr="00D11F33">
        <w:rPr>
          <w:lang w:eastAsia="zh-TW"/>
        </w:rPr>
        <w:t xml:space="preserve"> whether th</w:t>
      </w:r>
      <w:r>
        <w:rPr>
          <w:lang w:eastAsia="zh-TW"/>
        </w:rPr>
        <w:t>e UE can camp on the cell or not, the entire cell reselection</w:t>
      </w:r>
      <w:r w:rsidRPr="00D11F33">
        <w:rPr>
          <w:lang w:eastAsia="zh-TW"/>
        </w:rPr>
        <w:t xml:space="preserve"> process </w:t>
      </w:r>
      <w:r>
        <w:rPr>
          <w:lang w:eastAsia="zh-TW"/>
        </w:rPr>
        <w:t>may take much longer time</w:t>
      </w:r>
      <w:r w:rsidRPr="00D11F33">
        <w:rPr>
          <w:lang w:eastAsia="zh-TW"/>
        </w:rPr>
        <w:t xml:space="preserve"> </w:t>
      </w:r>
      <w:r>
        <w:rPr>
          <w:lang w:eastAsia="zh-TW"/>
        </w:rPr>
        <w:t xml:space="preserve">if the </w:t>
      </w:r>
      <w:r w:rsidR="00002613">
        <w:rPr>
          <w:lang w:eastAsia="zh-TW"/>
        </w:rPr>
        <w:t xml:space="preserve">cell the UE attempts to reselect to is an </w:t>
      </w:r>
      <w:r w:rsidR="00432765">
        <w:t xml:space="preserve">OD-SIB1 </w:t>
      </w:r>
      <w:r>
        <w:rPr>
          <w:lang w:eastAsia="zh-TW"/>
        </w:rPr>
        <w:t>cell</w:t>
      </w:r>
      <w:r w:rsidR="003B324B">
        <w:rPr>
          <w:lang w:eastAsia="zh-TW"/>
        </w:rPr>
        <w:t>.</w:t>
      </w:r>
      <w:r w:rsidR="00AE461D">
        <w:rPr>
          <w:lang w:eastAsia="zh-TW"/>
        </w:rPr>
        <w:t xml:space="preserve"> </w:t>
      </w:r>
      <w:r w:rsidR="00050A30">
        <w:rPr>
          <w:lang w:eastAsia="zh-TW"/>
        </w:rPr>
        <w:t>The worst case is</w:t>
      </w:r>
      <w:r w:rsidR="00AE461D">
        <w:rPr>
          <w:lang w:eastAsia="zh-TW"/>
        </w:rPr>
        <w:t xml:space="preserve"> that the UE may find an </w:t>
      </w:r>
      <w:r w:rsidR="003B2B73">
        <w:t xml:space="preserve">OD-SIB1 </w:t>
      </w:r>
      <w:r w:rsidR="00AE461D">
        <w:rPr>
          <w:lang w:eastAsia="zh-TW"/>
        </w:rPr>
        <w:t xml:space="preserve">cell not suitable for cell reselection after requesting and acquiring the on-demand SIB1 from </w:t>
      </w:r>
      <w:r w:rsidR="00AE1119">
        <w:rPr>
          <w:lang w:eastAsia="zh-TW"/>
        </w:rPr>
        <w:t>the</w:t>
      </w:r>
      <w:r w:rsidR="00AE461D">
        <w:rPr>
          <w:lang w:eastAsia="zh-TW"/>
        </w:rPr>
        <w:t xml:space="preserve"> cell</w:t>
      </w:r>
      <w:r w:rsidR="004A2764">
        <w:rPr>
          <w:lang w:eastAsia="zh-TW"/>
        </w:rPr>
        <w:t xml:space="preserve">. </w:t>
      </w:r>
    </w:p>
    <w:p w14:paraId="380474CB" w14:textId="17C53B9C" w:rsidR="00DE3B4C" w:rsidRDefault="00DE3B4C" w:rsidP="00DE3B4C">
      <w:pPr>
        <w:pStyle w:val="Observation"/>
        <w:rPr>
          <w:lang w:eastAsia="zh-TW"/>
        </w:rPr>
      </w:pPr>
      <w:bookmarkStart w:id="60" w:name="_Toc174037702"/>
      <w:bookmarkStart w:id="61" w:name="_Toc174039818"/>
      <w:bookmarkStart w:id="62" w:name="_Toc174053543"/>
      <w:bookmarkStart w:id="63" w:name="_Toc174113665"/>
      <w:bookmarkStart w:id="64" w:name="_Toc178763697"/>
      <w:bookmarkStart w:id="65" w:name="_Toc178764111"/>
      <w:bookmarkStart w:id="66" w:name="_Toc181885536"/>
      <w:bookmarkStart w:id="67" w:name="_Toc181953708"/>
      <w:bookmarkStart w:id="68" w:name="_Toc189833098"/>
      <w:r>
        <w:rPr>
          <w:lang w:eastAsia="zh-TW"/>
        </w:rPr>
        <w:t xml:space="preserve">The UE may find an </w:t>
      </w:r>
      <w:r w:rsidR="00032545">
        <w:rPr>
          <w:lang w:eastAsia="zh-TW"/>
        </w:rPr>
        <w:t>OD-SIB1</w:t>
      </w:r>
      <w:r>
        <w:rPr>
          <w:lang w:eastAsia="zh-TW"/>
        </w:rPr>
        <w:t xml:space="preserve"> cell not suitable for cell reselection after requesting and acquir</w:t>
      </w:r>
      <w:r w:rsidR="00B6539A">
        <w:rPr>
          <w:lang w:eastAsia="zh-TW"/>
        </w:rPr>
        <w:t>ing the on-demand SIB1 from the</w:t>
      </w:r>
      <w:r>
        <w:rPr>
          <w:lang w:eastAsia="zh-TW"/>
        </w:rPr>
        <w:t xml:space="preserve"> cell.</w:t>
      </w:r>
      <w:bookmarkEnd w:id="60"/>
      <w:bookmarkEnd w:id="61"/>
      <w:bookmarkEnd w:id="62"/>
      <w:bookmarkEnd w:id="63"/>
      <w:bookmarkEnd w:id="64"/>
      <w:bookmarkEnd w:id="65"/>
      <w:bookmarkEnd w:id="66"/>
      <w:bookmarkEnd w:id="67"/>
      <w:bookmarkEnd w:id="68"/>
    </w:p>
    <w:p w14:paraId="74070B77" w14:textId="73CA8106" w:rsidR="00801318" w:rsidRPr="00541433" w:rsidRDefault="00541433" w:rsidP="00541433">
      <w:pPr>
        <w:rPr>
          <w:lang w:eastAsia="zh-TW"/>
        </w:rPr>
      </w:pPr>
      <w:r>
        <w:rPr>
          <w:lang w:eastAsia="zh-TW"/>
        </w:rPr>
        <w:t xml:space="preserve">Therefore, we think it is beneficial if the PLMN ID </w:t>
      </w:r>
      <w:r w:rsidR="003A4B7B">
        <w:rPr>
          <w:lang w:eastAsia="zh-TW"/>
        </w:rPr>
        <w:t xml:space="preserve">and the feature-specific barring indications </w:t>
      </w:r>
      <w:r>
        <w:rPr>
          <w:lang w:eastAsia="zh-TW"/>
        </w:rPr>
        <w:t>of a</w:t>
      </w:r>
      <w:r w:rsidR="00296CCE">
        <w:rPr>
          <w:lang w:eastAsia="zh-TW"/>
        </w:rPr>
        <w:t>n</w:t>
      </w:r>
      <w:r>
        <w:rPr>
          <w:lang w:eastAsia="zh-TW"/>
        </w:rPr>
        <w:t xml:space="preserve"> </w:t>
      </w:r>
      <w:r w:rsidR="00DC5F59">
        <w:t xml:space="preserve">OD-SIB1 </w:t>
      </w:r>
      <w:r>
        <w:rPr>
          <w:lang w:eastAsia="zh-TW"/>
        </w:rPr>
        <w:t>cell can be provided to UEs in other mean (e.g., provided through the SIB4/5 in the neighbor cells). In addition, if the UL</w:t>
      </w:r>
      <w:r w:rsidR="00E13823">
        <w:rPr>
          <w:lang w:eastAsia="zh-TW"/>
        </w:rPr>
        <w:t xml:space="preserve"> </w:t>
      </w:r>
      <w:r>
        <w:rPr>
          <w:lang w:eastAsia="zh-TW"/>
        </w:rPr>
        <w:t xml:space="preserve">WUS configuration </w:t>
      </w:r>
      <w:r w:rsidR="00E13823">
        <w:rPr>
          <w:lang w:eastAsia="zh-TW"/>
        </w:rPr>
        <w:t>can</w:t>
      </w:r>
      <w:r>
        <w:rPr>
          <w:lang w:eastAsia="zh-TW"/>
        </w:rPr>
        <w:t xml:space="preserve"> be applicable across multiple cells with</w:t>
      </w:r>
      <w:r w:rsidR="00055027">
        <w:rPr>
          <w:lang w:eastAsia="zh-TW"/>
        </w:rPr>
        <w:t>in a specific region (e.g., TAI or</w:t>
      </w:r>
      <w:r>
        <w:rPr>
          <w:lang w:eastAsia="zh-TW"/>
        </w:rPr>
        <w:t xml:space="preserve"> SI Area), it is better if the tracking area code (TAC) as well as the SI area identity of </w:t>
      </w:r>
      <w:r w:rsidR="002B6184">
        <w:rPr>
          <w:lang w:eastAsia="zh-TW"/>
        </w:rPr>
        <w:t>the</w:t>
      </w:r>
      <w:r>
        <w:rPr>
          <w:lang w:eastAsia="zh-TW"/>
        </w:rPr>
        <w:t xml:space="preserve"> </w:t>
      </w:r>
      <w:r w:rsidR="002B6184">
        <w:t>OD-SIB1</w:t>
      </w:r>
      <w:r>
        <w:rPr>
          <w:lang w:eastAsia="zh-TW"/>
        </w:rPr>
        <w:t xml:space="preserve"> cell can be provided to the UEs in the same way as the PLMN ID, so that a UE can know whether the UL-WUS configuration is applicable in that </w:t>
      </w:r>
      <w:r w:rsidR="00EF4CE2">
        <w:t xml:space="preserve">OD-SIB1 </w:t>
      </w:r>
      <w:r>
        <w:rPr>
          <w:lang w:eastAsia="zh-TW"/>
        </w:rPr>
        <w:t>cell</w:t>
      </w:r>
      <w:r w:rsidR="003A3A60">
        <w:rPr>
          <w:lang w:eastAsia="zh-TW"/>
        </w:rPr>
        <w:t xml:space="preserve"> or not</w:t>
      </w:r>
      <w:r w:rsidR="007663C9">
        <w:rPr>
          <w:lang w:eastAsia="zh-TW"/>
        </w:rPr>
        <w:t>.</w:t>
      </w:r>
    </w:p>
    <w:p w14:paraId="0F56B969" w14:textId="36630949" w:rsidR="00DF6AA9" w:rsidRDefault="00996939" w:rsidP="0076524D">
      <w:pPr>
        <w:pStyle w:val="Proposal"/>
        <w:spacing w:before="240" w:after="240"/>
        <w:ind w:left="1310" w:hanging="1310"/>
        <w:jc w:val="left"/>
        <w:rPr>
          <w:lang w:eastAsia="zh-TW"/>
        </w:rPr>
      </w:pPr>
      <w:bookmarkStart w:id="69" w:name="_Toc163123226"/>
      <w:bookmarkStart w:id="70" w:name="_Toc163123605"/>
      <w:bookmarkStart w:id="71" w:name="_Toc163123658"/>
      <w:bookmarkStart w:id="72" w:name="_Toc163123734"/>
      <w:bookmarkStart w:id="73" w:name="_Toc166161524"/>
      <w:bookmarkStart w:id="74" w:name="_Toc174037789"/>
      <w:bookmarkStart w:id="75" w:name="_Toc174039829"/>
      <w:bookmarkStart w:id="76" w:name="_Toc174053554"/>
      <w:bookmarkStart w:id="77" w:name="_Toc174053644"/>
      <w:bookmarkStart w:id="78" w:name="_Toc174113676"/>
      <w:bookmarkStart w:id="79" w:name="_Toc178763710"/>
      <w:bookmarkStart w:id="80" w:name="_Toc178763798"/>
      <w:bookmarkStart w:id="81" w:name="_Toc178764107"/>
      <w:bookmarkStart w:id="82" w:name="_Toc181885440"/>
      <w:bookmarkStart w:id="83" w:name="_Toc181953677"/>
      <w:bookmarkStart w:id="84" w:name="_Toc189833105"/>
      <w:r>
        <w:rPr>
          <w:lang w:eastAsia="zh-TW"/>
        </w:rPr>
        <w:t xml:space="preserve">Serving cell can provide the </w:t>
      </w:r>
      <w:r w:rsidR="006E0F86">
        <w:rPr>
          <w:lang w:eastAsia="zh-TW"/>
        </w:rPr>
        <w:t>cell access related information</w:t>
      </w:r>
      <w:r w:rsidR="00CC4EA8">
        <w:rPr>
          <w:lang w:eastAsia="zh-TW"/>
        </w:rPr>
        <w:t xml:space="preserve"> </w:t>
      </w:r>
      <w:r w:rsidR="006E0F86">
        <w:rPr>
          <w:lang w:eastAsia="zh-TW"/>
        </w:rPr>
        <w:t xml:space="preserve">(e.g., PLMN IDs and </w:t>
      </w:r>
      <w:r w:rsidR="003C633E">
        <w:rPr>
          <w:lang w:eastAsia="zh-TW"/>
        </w:rPr>
        <w:t>feature-specific barring indications</w:t>
      </w:r>
      <w:r w:rsidR="006E0F86">
        <w:rPr>
          <w:lang w:eastAsia="zh-TW"/>
        </w:rPr>
        <w:t xml:space="preserve">) </w:t>
      </w:r>
      <w:r>
        <w:rPr>
          <w:lang w:eastAsia="zh-TW"/>
        </w:rPr>
        <w:t>of a neighboring</w:t>
      </w:r>
      <w:r w:rsidR="00085D76">
        <w:rPr>
          <w:lang w:eastAsia="zh-TW"/>
        </w:rPr>
        <w:t xml:space="preserve"> </w:t>
      </w:r>
      <w:r w:rsidR="00915C08">
        <w:t xml:space="preserve">OD-SIB1 </w:t>
      </w:r>
      <w:r w:rsidR="003E5ECD">
        <w:rPr>
          <w:lang w:eastAsia="zh-TW"/>
        </w:rPr>
        <w:t>cell</w:t>
      </w:r>
      <w:r w:rsidR="004B0F67">
        <w:rPr>
          <w:lang w:eastAsia="zh-TW"/>
        </w:rPr>
        <w:t xml:space="preserve"> via</w:t>
      </w:r>
      <w:r>
        <w:rPr>
          <w:lang w:eastAsia="zh-TW"/>
        </w:rPr>
        <w:t xml:space="preserve"> the system information</w:t>
      </w:r>
      <w:r w:rsidR="00BA6C45">
        <w:rPr>
          <w:lang w:eastAsia="zh-TW"/>
        </w:rPr>
        <w:t>.</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00085D76">
        <w:rPr>
          <w:lang w:eastAsia="zh-TW"/>
        </w:rPr>
        <w:t xml:space="preserve"> </w:t>
      </w:r>
    </w:p>
    <w:p w14:paraId="3B6E0B48" w14:textId="77777777" w:rsidR="004E4803" w:rsidRDefault="004E4803" w:rsidP="004E4803">
      <w:pPr>
        <w:rPr>
          <w:lang w:eastAsia="zh-TW"/>
        </w:rPr>
      </w:pPr>
    </w:p>
    <w:p w14:paraId="231770DF" w14:textId="77777777" w:rsidR="001D2CF8" w:rsidRDefault="001D2CF8" w:rsidP="001D2CF8">
      <w:pPr>
        <w:pStyle w:val="Heading2"/>
        <w:rPr>
          <w:lang w:eastAsia="zh-TW"/>
        </w:rPr>
      </w:pPr>
      <w:r>
        <w:rPr>
          <w:lang w:eastAsia="zh-TW"/>
        </w:rPr>
        <w:lastRenderedPageBreak/>
        <w:t>Impact on the cell reselection</w:t>
      </w:r>
    </w:p>
    <w:p w14:paraId="5551CF9C" w14:textId="77777777" w:rsidR="001D2CF8" w:rsidRDefault="001D2CF8" w:rsidP="001D2CF8">
      <w:pPr>
        <w:rPr>
          <w:lang w:eastAsia="zh-TW"/>
        </w:rPr>
      </w:pPr>
      <w:r>
        <w:rPr>
          <w:lang w:eastAsia="zh-TW"/>
        </w:rPr>
        <w:t xml:space="preserve">It has been agreed in RAN2 that the UE should first perform the cell reselection procedure, and then request the on-demand SIB1 transmission from the cell UE picks, if the picked cell happens to be an NES cell not transmitting SIB1. </w:t>
      </w:r>
    </w:p>
    <w:tbl>
      <w:tblPr>
        <w:tblStyle w:val="TableGrid"/>
        <w:tblW w:w="0" w:type="auto"/>
        <w:tblLook w:val="04A0" w:firstRow="1" w:lastRow="0" w:firstColumn="1" w:lastColumn="0" w:noHBand="0" w:noVBand="1"/>
      </w:tblPr>
      <w:tblGrid>
        <w:gridCol w:w="9350"/>
      </w:tblGrid>
      <w:tr w:rsidR="001D2CF8" w14:paraId="5BBECC48" w14:textId="77777777" w:rsidTr="009209E7">
        <w:tc>
          <w:tcPr>
            <w:tcW w:w="9350" w:type="dxa"/>
          </w:tcPr>
          <w:p w14:paraId="257694E1" w14:textId="475DFC18" w:rsidR="00325772" w:rsidRPr="00BB3A9E" w:rsidRDefault="00325772" w:rsidP="00325772">
            <w:pPr>
              <w:rPr>
                <w:b/>
                <w:lang w:eastAsia="zh-TW"/>
              </w:rPr>
            </w:pPr>
            <w:r w:rsidRPr="00325772">
              <w:rPr>
                <w:b/>
                <w:highlight w:val="green"/>
                <w:lang w:eastAsia="zh-TW"/>
              </w:rPr>
              <w:t>Agreement in RAN2#126</w:t>
            </w:r>
          </w:p>
          <w:p w14:paraId="3E968124" w14:textId="183C0EC9" w:rsidR="001D2CF8" w:rsidRPr="00B764A8" w:rsidRDefault="001D2CF8" w:rsidP="009209E7">
            <w:pPr>
              <w:rPr>
                <w:b/>
                <w:lang w:eastAsia="zh-TW"/>
              </w:rPr>
            </w:pPr>
            <w:r w:rsidRPr="00B764A8">
              <w:rPr>
                <w:b/>
                <w:lang w:eastAsia="zh-TW"/>
              </w:rPr>
              <w:t>Triggering condition of WUS transmission</w:t>
            </w:r>
          </w:p>
          <w:p w14:paraId="2EE52A61" w14:textId="77777777" w:rsidR="001D2CF8" w:rsidRDefault="001D2CF8" w:rsidP="009209E7">
            <w:pPr>
              <w:pStyle w:val="ListParagraph"/>
              <w:numPr>
                <w:ilvl w:val="0"/>
                <w:numId w:val="35"/>
              </w:numPr>
              <w:rPr>
                <w:lang w:eastAsia="zh-TW"/>
              </w:rPr>
            </w:pPr>
            <w:r w:rsidRPr="00B764A8">
              <w:rPr>
                <w:highlight w:val="yellow"/>
                <w:lang w:eastAsia="zh-TW"/>
              </w:rPr>
              <w:t>If the UE chooses the NES cell using legacy intra-F/inter-F cell re-selection procedure (as baseline), the UE triggers WUS transmission</w:t>
            </w:r>
            <w:r>
              <w:rPr>
                <w:lang w:eastAsia="zh-TW"/>
              </w:rPr>
              <w:t>.</w:t>
            </w:r>
          </w:p>
          <w:p w14:paraId="28979F16" w14:textId="77777777" w:rsidR="001D2CF8" w:rsidRDefault="001D2CF8" w:rsidP="009209E7">
            <w:pPr>
              <w:pStyle w:val="ListParagraph"/>
              <w:numPr>
                <w:ilvl w:val="0"/>
                <w:numId w:val="35"/>
              </w:numPr>
              <w:rPr>
                <w:lang w:eastAsia="zh-TW"/>
              </w:rPr>
            </w:pPr>
            <w:r>
              <w:rPr>
                <w:lang w:eastAsia="zh-TW"/>
              </w:rPr>
              <w:t>After UE successfully receives OD-SIB1 for that NES Cell and if it is a suitable cell, UE camps in the NES Cell “similar” to a legacy Cell.</w:t>
            </w:r>
          </w:p>
        </w:tc>
      </w:tr>
    </w:tbl>
    <w:p w14:paraId="41AFD653" w14:textId="77777777" w:rsidR="001D2CF8" w:rsidRDefault="001D2CF8" w:rsidP="001D2CF8">
      <w:pPr>
        <w:rPr>
          <w:lang w:eastAsia="zh-TW"/>
        </w:rPr>
      </w:pPr>
    </w:p>
    <w:p w14:paraId="11BE04C6" w14:textId="77777777" w:rsidR="001D2CF8" w:rsidRDefault="001D2CF8" w:rsidP="001D2CF8">
      <w:pPr>
        <w:rPr>
          <w:lang w:eastAsia="zh-TW"/>
        </w:rPr>
      </w:pPr>
      <w:r>
        <w:rPr>
          <w:lang w:eastAsia="zh-TW"/>
        </w:rPr>
        <w:t xml:space="preserve">In the beginning of the cell reselection procedure, the UE perform the serving and neighboring cell measurement  by measuring the SSBs transmitted by the serving and neighboring cells. As the MIB payload within a SSB is able to indicate (through the </w:t>
      </w:r>
      <w:r w:rsidRPr="00AF037D">
        <w:rPr>
          <w:i/>
        </w:rPr>
        <w:t>ssb-SubcarrierOffset</w:t>
      </w:r>
      <w:r>
        <w:rPr>
          <w:i/>
        </w:rPr>
        <w:t xml:space="preserve"> </w:t>
      </w:r>
      <w:r w:rsidRPr="007F746E">
        <w:t>IE,</w:t>
      </w:r>
      <w:r>
        <w:rPr>
          <w:i/>
        </w:rPr>
        <w:t xml:space="preserve"> </w:t>
      </w:r>
      <w:r w:rsidRPr="00AF037D">
        <w:rPr>
          <w:i/>
        </w:rPr>
        <w:t>pdcch-ConfigSIB1</w:t>
      </w:r>
      <w:r>
        <w:rPr>
          <w:i/>
        </w:rPr>
        <w:t xml:space="preserve"> </w:t>
      </w:r>
      <w:r w:rsidRPr="007F746E">
        <w:t>IE, or the reserved bit</w:t>
      </w:r>
      <w:r>
        <w:rPr>
          <w:lang w:eastAsia="zh-TW"/>
        </w:rPr>
        <w:t xml:space="preserve">) whether a cell is transmitting SIB1 or not, and RAN1 assumes the always-on SSB is transmitted on the NES cell with on-demand SIB1, the UE should be able to know </w:t>
      </w:r>
      <w:r w:rsidRPr="007F746E">
        <w:rPr>
          <w:lang w:eastAsia="zh-TW"/>
        </w:rPr>
        <w:t xml:space="preserve">whether a neighboring cell is transmitting SIB1 or not upon performing </w:t>
      </w:r>
      <w:r>
        <w:rPr>
          <w:lang w:eastAsia="zh-TW"/>
        </w:rPr>
        <w:t xml:space="preserve">the </w:t>
      </w:r>
      <w:r w:rsidRPr="007F746E">
        <w:rPr>
          <w:lang w:eastAsia="zh-TW"/>
        </w:rPr>
        <w:t>measurement on that cell</w:t>
      </w:r>
      <w:r>
        <w:rPr>
          <w:lang w:eastAsia="zh-TW"/>
        </w:rPr>
        <w:t xml:space="preserve">. </w:t>
      </w:r>
    </w:p>
    <w:tbl>
      <w:tblPr>
        <w:tblStyle w:val="TableGrid"/>
        <w:tblW w:w="0" w:type="auto"/>
        <w:tblLook w:val="04A0" w:firstRow="1" w:lastRow="0" w:firstColumn="1" w:lastColumn="0" w:noHBand="0" w:noVBand="1"/>
      </w:tblPr>
      <w:tblGrid>
        <w:gridCol w:w="9350"/>
      </w:tblGrid>
      <w:tr w:rsidR="001D2CF8" w14:paraId="15AA5AD8" w14:textId="77777777" w:rsidTr="009209E7">
        <w:tc>
          <w:tcPr>
            <w:tcW w:w="9350" w:type="dxa"/>
          </w:tcPr>
          <w:p w14:paraId="41C9D282" w14:textId="7A5F08A8" w:rsidR="001D2CF8" w:rsidRPr="00BB3A9E" w:rsidRDefault="001D2CF8" w:rsidP="009209E7">
            <w:pPr>
              <w:rPr>
                <w:b/>
                <w:lang w:eastAsia="zh-TW"/>
              </w:rPr>
            </w:pPr>
            <w:r w:rsidRPr="00325772">
              <w:rPr>
                <w:b/>
                <w:highlight w:val="green"/>
                <w:lang w:eastAsia="zh-TW"/>
              </w:rPr>
              <w:t>Agreement</w:t>
            </w:r>
            <w:r w:rsidR="00325772" w:rsidRPr="00325772">
              <w:rPr>
                <w:b/>
                <w:highlight w:val="green"/>
                <w:lang w:eastAsia="zh-TW"/>
              </w:rPr>
              <w:t xml:space="preserve"> in RAN1#117</w:t>
            </w:r>
          </w:p>
          <w:p w14:paraId="769D9001" w14:textId="77777777" w:rsidR="001D2CF8" w:rsidRDefault="001D2CF8" w:rsidP="009209E7">
            <w:pPr>
              <w:rPr>
                <w:lang w:eastAsia="zh-TW"/>
              </w:rPr>
            </w:pPr>
            <w:r>
              <w:rPr>
                <w:lang w:eastAsia="zh-TW"/>
              </w:rPr>
              <w:t>For further study of on-demand SIB1 in idle/inactive mode, it is assumed that always-on SSB is transmitted on the NES cell with on-demand SIB1.</w:t>
            </w:r>
          </w:p>
        </w:tc>
      </w:tr>
    </w:tbl>
    <w:p w14:paraId="436BDA46" w14:textId="77777777" w:rsidR="001D2CF8" w:rsidRPr="00D05DB4" w:rsidRDefault="001D2CF8" w:rsidP="001D2CF8">
      <w:pPr>
        <w:rPr>
          <w:lang w:eastAsia="zh-TW"/>
        </w:rPr>
      </w:pPr>
    </w:p>
    <w:p w14:paraId="1BA1860D" w14:textId="77777777" w:rsidR="001D2CF8" w:rsidRDefault="001D2CF8" w:rsidP="001D2CF8">
      <w:pPr>
        <w:pStyle w:val="Observation"/>
        <w:rPr>
          <w:lang w:eastAsia="zh-TW"/>
        </w:rPr>
      </w:pPr>
      <w:bookmarkStart w:id="85" w:name="_Toc174037700"/>
      <w:bookmarkStart w:id="86" w:name="_Toc174039816"/>
      <w:bookmarkStart w:id="87" w:name="_Toc174053541"/>
      <w:bookmarkStart w:id="88" w:name="_Toc174113663"/>
      <w:bookmarkStart w:id="89" w:name="_Toc178763698"/>
      <w:bookmarkStart w:id="90" w:name="_Toc178764112"/>
      <w:bookmarkStart w:id="91" w:name="_Toc181885537"/>
      <w:bookmarkStart w:id="92" w:name="_Toc181953709"/>
      <w:bookmarkStart w:id="93" w:name="_Toc189833099"/>
      <w:r>
        <w:rPr>
          <w:lang w:eastAsia="zh-TW"/>
        </w:rPr>
        <w:t>UE is able to know whether a neighboring cell is transmitting SIB1 or not upon performing the measurement on the neighboring cell.</w:t>
      </w:r>
      <w:bookmarkEnd w:id="85"/>
      <w:bookmarkEnd w:id="86"/>
      <w:bookmarkEnd w:id="87"/>
      <w:bookmarkEnd w:id="88"/>
      <w:bookmarkEnd w:id="89"/>
      <w:bookmarkEnd w:id="90"/>
      <w:bookmarkEnd w:id="91"/>
      <w:bookmarkEnd w:id="92"/>
      <w:bookmarkEnd w:id="93"/>
      <w:r>
        <w:rPr>
          <w:lang w:eastAsia="zh-TW"/>
        </w:rPr>
        <w:t xml:space="preserve"> </w:t>
      </w:r>
    </w:p>
    <w:p w14:paraId="1EA0534D" w14:textId="77777777" w:rsidR="001D2CF8" w:rsidRDefault="001D2CF8" w:rsidP="001D2CF8">
      <w:pPr>
        <w:rPr>
          <w:lang w:eastAsia="zh-TW"/>
        </w:rPr>
      </w:pPr>
      <w:r>
        <w:rPr>
          <w:lang w:eastAsia="zh-TW"/>
        </w:rPr>
        <w:t>Given that the UE is able to know whether a neighboring cell is transmitting SIB1 or not while measuring the neighboring cell, reselecting to the neighboring cell having the highest ranking but not transmitting</w:t>
      </w:r>
      <w:r w:rsidRPr="00371672">
        <w:rPr>
          <w:lang w:eastAsia="zh-TW"/>
        </w:rPr>
        <w:t xml:space="preserve"> SIB1 may not be a best practice</w:t>
      </w:r>
      <w:r>
        <w:rPr>
          <w:lang w:eastAsia="zh-TW"/>
        </w:rPr>
        <w:t xml:space="preserve"> as it may </w:t>
      </w:r>
      <w:r w:rsidRPr="00371672">
        <w:rPr>
          <w:lang w:eastAsia="zh-TW"/>
        </w:rPr>
        <w:t>introduce overhead and consume more power at the UE compared to reselecting to a</w:t>
      </w:r>
      <w:r>
        <w:rPr>
          <w:lang w:eastAsia="zh-TW"/>
        </w:rPr>
        <w:t xml:space="preserve">nother </w:t>
      </w:r>
      <w:r w:rsidRPr="00371672">
        <w:rPr>
          <w:lang w:eastAsia="zh-TW"/>
        </w:rPr>
        <w:t>cell with already-activated SIB1 transmissions</w:t>
      </w:r>
      <w:r>
        <w:rPr>
          <w:lang w:eastAsia="zh-TW"/>
        </w:rPr>
        <w:t xml:space="preserve">. To achieve good balance among the mobility performance, the signaling overheads, and the power consumption, we may consider to introduce an NES version of the </w:t>
      </w:r>
      <w:r w:rsidRPr="00FF327C">
        <w:rPr>
          <w:i/>
          <w:lang w:eastAsia="zh-TW"/>
        </w:rPr>
        <w:t>rangeToBestCell</w:t>
      </w:r>
      <w:r>
        <w:rPr>
          <w:lang w:eastAsia="zh-TW"/>
        </w:rPr>
        <w:t xml:space="preserve"> parameter, which allows UE to reselect to a non-NES cell </w:t>
      </w:r>
      <w:r w:rsidRPr="00556CD4">
        <w:t xml:space="preserve">among the </w:t>
      </w:r>
      <w:r>
        <w:t xml:space="preserve">non-NES </w:t>
      </w:r>
      <w:r w:rsidRPr="00556CD4">
        <w:t xml:space="preserve">cells whose R value is within </w:t>
      </w:r>
      <w:r w:rsidRPr="00556CD4">
        <w:rPr>
          <w:i/>
        </w:rPr>
        <w:t xml:space="preserve">rangeToBestCell </w:t>
      </w:r>
      <w:r w:rsidRPr="00556CD4">
        <w:t>of the R value of the highest ranked cell</w:t>
      </w:r>
      <w:r>
        <w:t xml:space="preserve"> that happens to be an NES cell. </w:t>
      </w:r>
    </w:p>
    <w:p w14:paraId="60FB4874" w14:textId="2C53E26D" w:rsidR="001D2CF8" w:rsidRDefault="001D2CF8" w:rsidP="00CB7378">
      <w:pPr>
        <w:pStyle w:val="Proposal"/>
      </w:pPr>
      <w:bookmarkStart w:id="94" w:name="_Toc174037787"/>
      <w:bookmarkStart w:id="95" w:name="_Toc174039827"/>
      <w:bookmarkStart w:id="96" w:name="_Toc174053552"/>
      <w:bookmarkStart w:id="97" w:name="_Toc174053642"/>
      <w:bookmarkStart w:id="98" w:name="_Toc174113674"/>
      <w:bookmarkStart w:id="99" w:name="_Toc178763711"/>
      <w:bookmarkStart w:id="100" w:name="_Toc178763799"/>
      <w:bookmarkStart w:id="101" w:name="_Toc178764108"/>
      <w:bookmarkStart w:id="102" w:name="_Toc181885441"/>
      <w:bookmarkStart w:id="103" w:name="_Toc181953678"/>
      <w:bookmarkStart w:id="104" w:name="_Toc189833106"/>
      <w:r w:rsidRPr="00CE1720">
        <w:t>The network can configure whether the UE is allowed to reselect to a non-NES cell whose ranking is smaller than but within a ranking margin of the ranking of the best-ranked NES cell.</w:t>
      </w:r>
      <w:bookmarkEnd w:id="94"/>
      <w:bookmarkEnd w:id="95"/>
      <w:bookmarkEnd w:id="96"/>
      <w:bookmarkEnd w:id="97"/>
      <w:bookmarkEnd w:id="98"/>
      <w:bookmarkEnd w:id="99"/>
      <w:bookmarkEnd w:id="100"/>
      <w:bookmarkEnd w:id="101"/>
      <w:bookmarkEnd w:id="102"/>
      <w:bookmarkEnd w:id="103"/>
      <w:bookmarkEnd w:id="104"/>
    </w:p>
    <w:p w14:paraId="4C29710F" w14:textId="6D030979" w:rsidR="003148F3" w:rsidRPr="00457898" w:rsidRDefault="003148F3" w:rsidP="00874126">
      <w:pPr>
        <w:pStyle w:val="Heading1"/>
        <w:snapToGrid w:val="0"/>
        <w:rPr>
          <w:lang w:val="en-US"/>
        </w:rPr>
      </w:pPr>
      <w:r w:rsidRPr="00457898">
        <w:rPr>
          <w:lang w:val="en-US"/>
        </w:rPr>
        <w:t>Conclusion</w:t>
      </w:r>
    </w:p>
    <w:p w14:paraId="64D4A201" w14:textId="270C046D" w:rsidR="00C736D6" w:rsidRDefault="00D05DB4" w:rsidP="00B8139B">
      <w:pPr>
        <w:spacing w:after="240"/>
      </w:pPr>
      <w:r w:rsidRPr="00D05DB4">
        <w:rPr>
          <w:rFonts w:cstheme="minorHAnsi"/>
          <w:szCs w:val="22"/>
        </w:rPr>
        <w:t xml:space="preserve">In this paper, we discuss </w:t>
      </w:r>
      <w:r w:rsidR="00106EF8">
        <w:rPr>
          <w:rFonts w:cstheme="minorHAnsi"/>
          <w:szCs w:val="22"/>
        </w:rPr>
        <w:t>several</w:t>
      </w:r>
      <w:r w:rsidR="007B3C38">
        <w:rPr>
          <w:rFonts w:cstheme="minorHAnsi"/>
          <w:szCs w:val="22"/>
        </w:rPr>
        <w:t xml:space="preserve"> </w:t>
      </w:r>
      <w:r w:rsidR="00062053">
        <w:rPr>
          <w:rFonts w:cstheme="minorHAnsi"/>
          <w:szCs w:val="22"/>
        </w:rPr>
        <w:t>open</w:t>
      </w:r>
      <w:r w:rsidR="007B3C38">
        <w:rPr>
          <w:rFonts w:cstheme="minorHAnsi"/>
          <w:szCs w:val="22"/>
        </w:rPr>
        <w:t xml:space="preserve"> issues for enabling the on-demand SIB1 </w:t>
      </w:r>
      <w:r w:rsidR="00DC7523">
        <w:rPr>
          <w:rFonts w:cstheme="minorHAnsi"/>
          <w:szCs w:val="22"/>
        </w:rPr>
        <w:t>mechanism</w:t>
      </w:r>
      <w:r w:rsidR="007B3C38">
        <w:rPr>
          <w:rFonts w:cstheme="minorHAnsi"/>
          <w:szCs w:val="22"/>
        </w:rPr>
        <w:t xml:space="preserve"> </w:t>
      </w:r>
      <w:r w:rsidR="008C3C1E">
        <w:rPr>
          <w:rFonts w:cstheme="minorHAnsi"/>
          <w:szCs w:val="22"/>
        </w:rPr>
        <w:t>based on the current progress in RAN1 and RAN2</w:t>
      </w:r>
      <w:r w:rsidR="00F71530">
        <w:rPr>
          <w:rFonts w:cstheme="minorHAnsi"/>
          <w:lang w:eastAsia="zh-TW"/>
        </w:rPr>
        <w:t xml:space="preserve">. </w:t>
      </w:r>
      <w:r w:rsidR="00C736D6" w:rsidRPr="002F25EF">
        <w:t xml:space="preserve">Based on the </w:t>
      </w:r>
      <w:r w:rsidR="00C736D6">
        <w:t>observation</w:t>
      </w:r>
      <w:r w:rsidR="0038080D">
        <w:t>s</w:t>
      </w:r>
      <w:r w:rsidR="00C736D6">
        <w:t xml:space="preserve"> and discussion in this paper</w:t>
      </w:r>
      <w:r w:rsidR="00C736D6" w:rsidRPr="002F25EF">
        <w:t>, we respectfully ask RAN2 to discuss and consider the following proposals</w:t>
      </w:r>
      <w:r w:rsidR="003B0269">
        <w:t>.</w:t>
      </w:r>
    </w:p>
    <w:p w14:paraId="12DC84A8" w14:textId="77777777" w:rsidR="008331BB" w:rsidRDefault="008331BB" w:rsidP="008331BB">
      <w:pPr>
        <w:spacing w:after="240"/>
        <w:rPr>
          <w:u w:val="single"/>
          <w:lang w:eastAsia="zh-TW"/>
        </w:rPr>
      </w:pPr>
      <w:r w:rsidRPr="00520927">
        <w:rPr>
          <w:u w:val="single"/>
          <w:lang w:eastAsia="zh-TW"/>
        </w:rPr>
        <w:t>The reception of the RAR:</w:t>
      </w:r>
    </w:p>
    <w:p w14:paraId="50CE3D6A" w14:textId="0CE56129" w:rsidR="00B1370D" w:rsidRDefault="00B1370D">
      <w:pPr>
        <w:pStyle w:val="TOC1"/>
        <w:rPr>
          <w:rFonts w:eastAsiaTheme="minorEastAsia" w:cstheme="minorBidi"/>
          <w:b w:val="0"/>
          <w:sz w:val="22"/>
          <w:szCs w:val="22"/>
          <w:lang w:eastAsia="zh-TW"/>
        </w:rPr>
      </w:pPr>
      <w:r>
        <w:fldChar w:fldCharType="begin"/>
      </w:r>
      <w:r>
        <w:instrText xml:space="preserve"> TOC \n \t "Proposal,1" </w:instrText>
      </w:r>
      <w:r>
        <w:fldChar w:fldCharType="separate"/>
      </w:r>
      <w:r>
        <w:rPr>
          <w:lang w:eastAsia="zh-TW"/>
        </w:rPr>
        <w:t>Proposal 1</w:t>
      </w:r>
      <w:r>
        <w:rPr>
          <w:rFonts w:eastAsiaTheme="minorEastAsia" w:cstheme="minorBidi"/>
          <w:b w:val="0"/>
          <w:sz w:val="22"/>
          <w:szCs w:val="22"/>
          <w:lang w:eastAsia="zh-TW"/>
        </w:rPr>
        <w:tab/>
      </w:r>
      <w:r>
        <w:rPr>
          <w:lang w:eastAsia="zh-TW"/>
        </w:rPr>
        <w:t>The UE ignores the TAC value, temporary C-RNTI, and uplink grant in the RAR message acknowledging an UL WUS.</w:t>
      </w:r>
    </w:p>
    <w:p w14:paraId="1316E101" w14:textId="77777777" w:rsidR="00B1370D" w:rsidRDefault="00B1370D">
      <w:pPr>
        <w:pStyle w:val="TOC1"/>
        <w:rPr>
          <w:rFonts w:eastAsiaTheme="minorEastAsia" w:cstheme="minorBidi"/>
          <w:b w:val="0"/>
          <w:sz w:val="22"/>
          <w:szCs w:val="22"/>
          <w:lang w:eastAsia="zh-TW"/>
        </w:rPr>
      </w:pPr>
      <w:r>
        <w:rPr>
          <w:lang w:eastAsia="zh-TW"/>
        </w:rPr>
        <w:t>Proposal 2</w:t>
      </w:r>
      <w:r>
        <w:rPr>
          <w:rFonts w:eastAsiaTheme="minorEastAsia" w:cstheme="minorBidi"/>
          <w:b w:val="0"/>
          <w:sz w:val="22"/>
          <w:szCs w:val="22"/>
          <w:lang w:eastAsia="zh-TW"/>
        </w:rPr>
        <w:tab/>
      </w:r>
      <w:r>
        <w:rPr>
          <w:lang w:eastAsia="zh-TW"/>
        </w:rPr>
        <w:t>UE considers the RACH procedure of an UL WUS transmission is completed successfully, upon receiving an RAPID MAC sub-header matching the PRACH preamble of the UL WUS.</w:t>
      </w:r>
    </w:p>
    <w:p w14:paraId="6FC2A081" w14:textId="590BE13C" w:rsidR="00B1370D" w:rsidRDefault="00B1370D">
      <w:pPr>
        <w:pStyle w:val="TOC1"/>
        <w:rPr>
          <w:lang w:eastAsia="zh-TW"/>
        </w:rPr>
      </w:pPr>
      <w:r>
        <w:rPr>
          <w:lang w:eastAsia="zh-TW"/>
        </w:rPr>
        <w:lastRenderedPageBreak/>
        <w:t>Proposal 3</w:t>
      </w:r>
      <w:r>
        <w:rPr>
          <w:rFonts w:eastAsiaTheme="minorEastAsia" w:cstheme="minorBidi"/>
          <w:b w:val="0"/>
          <w:sz w:val="22"/>
          <w:szCs w:val="22"/>
          <w:lang w:eastAsia="zh-TW"/>
        </w:rPr>
        <w:tab/>
      </w:r>
      <w:r>
        <w:rPr>
          <w:lang w:eastAsia="zh-TW"/>
        </w:rPr>
        <w:t>RAN2 to discuss whether the UE shall use the RA-RNTI as in legacy or use a new common RNTI, to monitor the RAR responding to the preamble transmission for the on-demand SIB1 procedure.</w:t>
      </w:r>
    </w:p>
    <w:p w14:paraId="37CC9337" w14:textId="51B6B93A" w:rsidR="008331BB" w:rsidRPr="008331BB" w:rsidRDefault="008331BB" w:rsidP="008331BB">
      <w:pPr>
        <w:rPr>
          <w:lang w:eastAsia="zh-TW"/>
        </w:rPr>
      </w:pPr>
      <w:r w:rsidRPr="00520927">
        <w:rPr>
          <w:u w:val="single"/>
          <w:lang w:eastAsia="zh-TW"/>
        </w:rPr>
        <w:t>Area scope of the UL WUS configuration:</w:t>
      </w:r>
    </w:p>
    <w:p w14:paraId="2EB1DCCC" w14:textId="1DC1C83A" w:rsidR="008331BB" w:rsidRPr="008331BB" w:rsidRDefault="008331BB" w:rsidP="008331BB">
      <w:pPr>
        <w:pStyle w:val="TOC1"/>
        <w:rPr>
          <w:lang w:eastAsia="zh-TW"/>
        </w:rPr>
      </w:pPr>
      <w:r>
        <w:fldChar w:fldCharType="begin"/>
      </w:r>
      <w:r>
        <w:instrText xml:space="preserve"> TOC \n \t "Observation,1" </w:instrText>
      </w:r>
      <w:r>
        <w:fldChar w:fldCharType="separate"/>
      </w:r>
      <w:r w:rsidRPr="00F14D7D">
        <w:rPr>
          <w:bCs/>
          <w:lang w:eastAsia="zh-TW"/>
        </w:rPr>
        <w:t>Observation 1</w:t>
      </w:r>
      <w:r>
        <w:rPr>
          <w:rFonts w:eastAsiaTheme="minorEastAsia" w:cstheme="minorBidi"/>
          <w:b w:val="0"/>
          <w:sz w:val="22"/>
          <w:szCs w:val="22"/>
          <w:lang w:eastAsia="zh-TW"/>
        </w:rPr>
        <w:tab/>
      </w:r>
      <w:r>
        <w:rPr>
          <w:lang w:eastAsia="zh-TW"/>
        </w:rPr>
        <w:t>The network can apply the same uplink WUS configuration to more than one cells.</w:t>
      </w:r>
      <w:r>
        <w:fldChar w:fldCharType="end"/>
      </w:r>
    </w:p>
    <w:p w14:paraId="18945719" w14:textId="410CE35C" w:rsidR="00B1370D" w:rsidRDefault="00B1370D">
      <w:pPr>
        <w:pStyle w:val="TOC1"/>
        <w:rPr>
          <w:lang w:eastAsia="zh-TW"/>
        </w:rPr>
      </w:pPr>
      <w:r>
        <w:rPr>
          <w:lang w:eastAsia="zh-TW"/>
        </w:rPr>
        <w:t>Proposal 4</w:t>
      </w:r>
      <w:r>
        <w:rPr>
          <w:rFonts w:eastAsiaTheme="minorEastAsia" w:cstheme="minorBidi"/>
          <w:b w:val="0"/>
          <w:sz w:val="22"/>
          <w:szCs w:val="22"/>
          <w:lang w:eastAsia="zh-TW"/>
        </w:rPr>
        <w:tab/>
      </w:r>
      <w:r>
        <w:rPr>
          <w:lang w:eastAsia="zh-TW"/>
        </w:rPr>
        <w:t>RAN2 to consider an efficient and unified method to signal the UL WUS configuration that can be applied to multiple cells. For instance, an UL WUS configuration can be associated with a list of PCIs, an SI area ID, a TAI, or a PLMN ID.</w:t>
      </w:r>
    </w:p>
    <w:p w14:paraId="06BF2841" w14:textId="6434833B" w:rsidR="008331BB" w:rsidRDefault="008331BB" w:rsidP="008331BB">
      <w:pPr>
        <w:rPr>
          <w:lang w:eastAsia="zh-TW"/>
        </w:rPr>
      </w:pPr>
      <w:r w:rsidRPr="00520927">
        <w:rPr>
          <w:u w:val="single"/>
          <w:lang w:eastAsia="zh-TW"/>
        </w:rPr>
        <w:t>The provision of the UL-WUS configuration in the LTE cell</w:t>
      </w:r>
      <w:r>
        <w:rPr>
          <w:u w:val="single"/>
          <w:lang w:eastAsia="zh-TW"/>
        </w:rPr>
        <w:t>:</w:t>
      </w:r>
    </w:p>
    <w:p w14:paraId="0DDE12A8" w14:textId="4AEB1CEB" w:rsidR="00B1370D" w:rsidRDefault="00B1370D">
      <w:pPr>
        <w:pStyle w:val="TOC1"/>
        <w:rPr>
          <w:lang w:eastAsia="zh-TW"/>
        </w:rPr>
      </w:pPr>
      <w:r>
        <w:rPr>
          <w:lang w:eastAsia="zh-TW"/>
        </w:rPr>
        <w:t>Proposal 5</w:t>
      </w:r>
      <w:r>
        <w:rPr>
          <w:rFonts w:eastAsiaTheme="minorEastAsia" w:cstheme="minorBidi"/>
          <w:b w:val="0"/>
          <w:sz w:val="22"/>
          <w:szCs w:val="22"/>
          <w:lang w:eastAsia="zh-TW"/>
        </w:rPr>
        <w:tab/>
      </w:r>
      <w:r>
        <w:rPr>
          <w:lang w:eastAsia="zh-TW"/>
        </w:rPr>
        <w:t>The UL-WUS configuration can be also provided in an E-UTRAN cell.</w:t>
      </w:r>
    </w:p>
    <w:p w14:paraId="38C13AE3" w14:textId="7F09E75E" w:rsidR="008331BB" w:rsidRPr="008331BB" w:rsidRDefault="008331BB" w:rsidP="008331BB">
      <w:pPr>
        <w:rPr>
          <w:lang w:eastAsia="zh-TW"/>
        </w:rPr>
      </w:pPr>
      <w:r w:rsidRPr="00520927">
        <w:rPr>
          <w:u w:val="single"/>
          <w:lang w:eastAsia="zh-TW"/>
        </w:rPr>
        <w:t>The provision of the neighboring cell information:</w:t>
      </w:r>
    </w:p>
    <w:p w14:paraId="56F9DEF4" w14:textId="77777777" w:rsidR="008331BB" w:rsidRDefault="008331BB" w:rsidP="008331BB">
      <w:pPr>
        <w:pStyle w:val="TOC1"/>
        <w:rPr>
          <w:rFonts w:eastAsiaTheme="minorEastAsia" w:cstheme="minorBidi"/>
          <w:b w:val="0"/>
          <w:sz w:val="22"/>
          <w:szCs w:val="22"/>
          <w:lang w:eastAsia="zh-TW"/>
        </w:rPr>
      </w:pPr>
      <w:r w:rsidRPr="00F14D7D">
        <w:rPr>
          <w:bCs/>
          <w:lang w:eastAsia="zh-TW"/>
        </w:rPr>
        <w:t>Observation 2</w:t>
      </w:r>
      <w:r>
        <w:rPr>
          <w:rFonts w:eastAsiaTheme="minorEastAsia" w:cstheme="minorBidi"/>
          <w:b w:val="0"/>
          <w:sz w:val="22"/>
          <w:szCs w:val="22"/>
          <w:lang w:eastAsia="zh-TW"/>
        </w:rPr>
        <w:tab/>
      </w:r>
      <w:r>
        <w:rPr>
          <w:lang w:eastAsia="zh-TW"/>
        </w:rPr>
        <w:t>The UE may find an OD-SIB1 cell not suitable for cell reselection after requesting and acquiring the on-demand SIB1 from the cell.</w:t>
      </w:r>
    </w:p>
    <w:p w14:paraId="1B7E6FD4" w14:textId="280C9F95" w:rsidR="00B1370D" w:rsidRDefault="00B1370D">
      <w:pPr>
        <w:pStyle w:val="TOC1"/>
        <w:rPr>
          <w:lang w:eastAsia="zh-TW"/>
        </w:rPr>
      </w:pPr>
      <w:r>
        <w:rPr>
          <w:lang w:eastAsia="zh-TW"/>
        </w:rPr>
        <w:t>Proposal 6</w:t>
      </w:r>
      <w:r>
        <w:rPr>
          <w:rFonts w:eastAsiaTheme="minorEastAsia" w:cstheme="minorBidi"/>
          <w:b w:val="0"/>
          <w:sz w:val="22"/>
          <w:szCs w:val="22"/>
          <w:lang w:eastAsia="zh-TW"/>
        </w:rPr>
        <w:tab/>
      </w:r>
      <w:r>
        <w:rPr>
          <w:lang w:eastAsia="zh-TW"/>
        </w:rPr>
        <w:t xml:space="preserve">Serving cell can provide the cell access related information (e.g., PLMN IDs and feature-specific barring indications) of a neighboring </w:t>
      </w:r>
      <w:r>
        <w:t xml:space="preserve">OD-SIB1 </w:t>
      </w:r>
      <w:r>
        <w:rPr>
          <w:lang w:eastAsia="zh-TW"/>
        </w:rPr>
        <w:t>cell via the system information.</w:t>
      </w:r>
    </w:p>
    <w:p w14:paraId="0752E3DC" w14:textId="69EA79E9" w:rsidR="008331BB" w:rsidRPr="008331BB" w:rsidRDefault="008331BB" w:rsidP="008331BB">
      <w:pPr>
        <w:spacing w:after="240"/>
        <w:rPr>
          <w:lang w:eastAsia="zh-TW"/>
        </w:rPr>
      </w:pPr>
      <w:r w:rsidRPr="00520927">
        <w:rPr>
          <w:u w:val="single"/>
          <w:lang w:eastAsia="zh-TW"/>
        </w:rPr>
        <w:t>Impact on the cell reselection:</w:t>
      </w:r>
      <w:r>
        <w:rPr>
          <w:rFonts w:eastAsia="Malgun Gothic" w:cstheme="minorHAnsi"/>
          <w:b/>
          <w:noProof/>
          <w:lang w:eastAsia="en-US"/>
        </w:rPr>
        <w:fldChar w:fldCharType="begin"/>
      </w:r>
      <w:r>
        <w:instrText xml:space="preserve"> TOC \n \t "Observation,1" </w:instrText>
      </w:r>
      <w:r>
        <w:rPr>
          <w:rFonts w:eastAsia="Malgun Gothic" w:cstheme="minorHAnsi"/>
          <w:b/>
          <w:noProof/>
          <w:lang w:eastAsia="en-US"/>
        </w:rPr>
        <w:fldChar w:fldCharType="separate"/>
      </w:r>
      <w:r>
        <w:fldChar w:fldCharType="end"/>
      </w:r>
    </w:p>
    <w:p w14:paraId="13AB273A" w14:textId="77777777" w:rsidR="008331BB" w:rsidRDefault="008331BB" w:rsidP="008331BB">
      <w:pPr>
        <w:pStyle w:val="TOC1"/>
        <w:rPr>
          <w:rFonts w:eastAsiaTheme="minorEastAsia" w:cstheme="minorBidi"/>
          <w:b w:val="0"/>
          <w:sz w:val="22"/>
          <w:szCs w:val="22"/>
          <w:lang w:eastAsia="zh-TW"/>
        </w:rPr>
      </w:pPr>
      <w:r w:rsidRPr="00F14D7D">
        <w:rPr>
          <w:bCs/>
          <w:lang w:eastAsia="zh-TW"/>
        </w:rPr>
        <w:t>Observation 3</w:t>
      </w:r>
      <w:r>
        <w:rPr>
          <w:rFonts w:eastAsiaTheme="minorEastAsia" w:cstheme="minorBidi"/>
          <w:b w:val="0"/>
          <w:sz w:val="22"/>
          <w:szCs w:val="22"/>
          <w:lang w:eastAsia="zh-TW"/>
        </w:rPr>
        <w:tab/>
      </w:r>
      <w:r>
        <w:rPr>
          <w:lang w:eastAsia="zh-TW"/>
        </w:rPr>
        <w:t>UE is able to know whether a neighboring cell is transmitting SIB1 or not upon performing the measurement on the neighboring cell.</w:t>
      </w:r>
    </w:p>
    <w:p w14:paraId="5C94E5B7" w14:textId="1441E77F" w:rsidR="00B1370D" w:rsidRDefault="00B1370D">
      <w:pPr>
        <w:pStyle w:val="TOC1"/>
        <w:rPr>
          <w:rFonts w:eastAsiaTheme="minorEastAsia" w:cstheme="minorBidi"/>
          <w:b w:val="0"/>
          <w:sz w:val="22"/>
          <w:szCs w:val="22"/>
          <w:lang w:eastAsia="zh-TW"/>
        </w:rPr>
      </w:pPr>
      <w:r>
        <w:t>Proposal 7</w:t>
      </w:r>
      <w:r>
        <w:rPr>
          <w:rFonts w:eastAsiaTheme="minorEastAsia" w:cstheme="minorBidi"/>
          <w:b w:val="0"/>
          <w:sz w:val="22"/>
          <w:szCs w:val="22"/>
          <w:lang w:eastAsia="zh-TW"/>
        </w:rPr>
        <w:tab/>
      </w:r>
      <w:r>
        <w:t>The network can configure whether the UE is allowed to reselect to a non-NES cell whose ranking is smaller than but within a ranking margin of the ranking of the best-ranked NES cell.</w:t>
      </w:r>
    </w:p>
    <w:p w14:paraId="737E93D9" w14:textId="0F28A9BB" w:rsidR="00B962F7" w:rsidRDefault="00B1370D" w:rsidP="008331BB">
      <w:pPr>
        <w:spacing w:after="240"/>
      </w:pPr>
      <w:r>
        <w:fldChar w:fldCharType="end"/>
      </w:r>
      <w:bookmarkStart w:id="105" w:name="_GoBack"/>
      <w:bookmarkEnd w:id="105"/>
    </w:p>
    <w:p w14:paraId="26BA0C97" w14:textId="1FBD7ED6" w:rsidR="00F838FA" w:rsidRPr="007C2A13" w:rsidRDefault="005244AC" w:rsidP="00C76CC8">
      <w:pPr>
        <w:pStyle w:val="Heading1"/>
        <w:tabs>
          <w:tab w:val="left" w:pos="1170"/>
          <w:tab w:val="left" w:pos="1350"/>
        </w:tabs>
        <w:snapToGrid w:val="0"/>
        <w:spacing w:after="240"/>
        <w:ind w:left="1530" w:hanging="1530"/>
        <w:rPr>
          <w:lang w:val="en-US"/>
        </w:rPr>
      </w:pPr>
      <w:r w:rsidRPr="00457898">
        <w:rPr>
          <w:lang w:val="en-US"/>
        </w:rPr>
        <w:t>Reference</w:t>
      </w:r>
    </w:p>
    <w:p w14:paraId="35C7B230" w14:textId="40840927" w:rsidR="00F73C64" w:rsidRDefault="004E15B9" w:rsidP="00F504AC">
      <w:pPr>
        <w:pStyle w:val="Reference"/>
      </w:pPr>
      <w:r w:rsidRPr="004E15B9">
        <w:t>RP-2</w:t>
      </w:r>
      <w:r w:rsidR="00C56F3D">
        <w:t>42354</w:t>
      </w:r>
      <w:r w:rsidR="00FE5FA8">
        <w:t>,</w:t>
      </w:r>
      <w:r w:rsidR="00FE5FA8" w:rsidRPr="00F838FA">
        <w:t xml:space="preserve"> </w:t>
      </w:r>
      <w:r w:rsidR="00C56F3D">
        <w:t>Revised</w:t>
      </w:r>
      <w:r w:rsidRPr="004E15B9">
        <w:t xml:space="preserve"> WID: Enhancements of network energy savings for NR</w:t>
      </w:r>
      <w:r>
        <w:t>, Ericsson.</w:t>
      </w:r>
    </w:p>
    <w:p w14:paraId="3274E491" w14:textId="75D134F2" w:rsidR="00EC4910" w:rsidRDefault="001450CE" w:rsidP="00922DBF">
      <w:pPr>
        <w:pStyle w:val="Reference"/>
      </w:pPr>
      <w:r>
        <w:t>R2-2406202, R</w:t>
      </w:r>
      <w:r w:rsidR="00EC4910" w:rsidRPr="00151D84">
        <w:t>eport of 3GPP TSG RAN WG2 meeting #12</w:t>
      </w:r>
      <w:r w:rsidR="00F32367">
        <w:t>6</w:t>
      </w:r>
      <w:r w:rsidR="00EC4910">
        <w:t xml:space="preserve">, </w:t>
      </w:r>
      <w:r w:rsidR="00EC4910" w:rsidRPr="00151D84">
        <w:t>ETSI MCC</w:t>
      </w:r>
      <w:r w:rsidR="00E510BB">
        <w:t>.</w:t>
      </w:r>
    </w:p>
    <w:p w14:paraId="0CF5F3EF" w14:textId="42A78CAA" w:rsidR="00F504AC" w:rsidRDefault="00F504AC" w:rsidP="00F504AC">
      <w:pPr>
        <w:pStyle w:val="Reference"/>
      </w:pPr>
      <w:r w:rsidRPr="00E510BB">
        <w:t xml:space="preserve">Draft Report of 3GPP TSG RAN WG1 </w:t>
      </w:r>
      <w:r>
        <w:t xml:space="preserve">meeting </w:t>
      </w:r>
      <w:r w:rsidRPr="00E510BB">
        <w:t>#11</w:t>
      </w:r>
      <w:r>
        <w:t>8, ETSI MCC.</w:t>
      </w:r>
    </w:p>
    <w:p w14:paraId="30CC20C3" w14:textId="01B23461" w:rsidR="00552E22" w:rsidRDefault="00552E22" w:rsidP="00552E22">
      <w:pPr>
        <w:pStyle w:val="Reference"/>
      </w:pPr>
      <w:r w:rsidRPr="00E510BB">
        <w:t xml:space="preserve">Draft Report of 3GPP TSG RAN WG1 </w:t>
      </w:r>
      <w:r>
        <w:t xml:space="preserve">meeting </w:t>
      </w:r>
      <w:r w:rsidRPr="00E510BB">
        <w:t>#11</w:t>
      </w:r>
      <w:r>
        <w:t>9</w:t>
      </w:r>
      <w:r>
        <w:t>, ETSI MCC.</w:t>
      </w:r>
    </w:p>
    <w:p w14:paraId="42EAA8DD" w14:textId="43754EBF" w:rsidR="00F504AC" w:rsidRDefault="00E510BB" w:rsidP="00E5186D">
      <w:pPr>
        <w:pStyle w:val="Reference"/>
      </w:pPr>
      <w:r w:rsidRPr="00E510BB">
        <w:t xml:space="preserve">Draft Report of 3GPP TSG RAN WG1 </w:t>
      </w:r>
      <w:r>
        <w:t xml:space="preserve">meeting </w:t>
      </w:r>
      <w:r w:rsidRPr="00E510BB">
        <w:t>#117</w:t>
      </w:r>
      <w:r>
        <w:t>, ETSI MCC.</w:t>
      </w:r>
    </w:p>
    <w:sectPr w:rsidR="00F504AC" w:rsidSect="00120CC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2B3837" w14:textId="77777777" w:rsidR="001325A0" w:rsidRDefault="001325A0" w:rsidP="00F35DF4">
      <w:pPr>
        <w:spacing w:after="0"/>
      </w:pPr>
      <w:r>
        <w:separator/>
      </w:r>
    </w:p>
  </w:endnote>
  <w:endnote w:type="continuationSeparator" w:id="0">
    <w:p w14:paraId="5E6729E4" w14:textId="77777777" w:rsidR="001325A0" w:rsidRDefault="001325A0" w:rsidP="00F35D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新細明體">
    <w:altName w:val="·s²Ó©úÅé"/>
    <w:panose1 w:val="02020500000000000000"/>
    <w:charset w:val="88"/>
    <w:family w:val="roman"/>
    <w:pitch w:val="variable"/>
    <w:sig w:usb0="A00002FF" w:usb1="28CFFCFA" w:usb2="00000016" w:usb3="00000000" w:csb0="00100001" w:csb1="00000000"/>
  </w:font>
  <w:font w:name="SimSun">
    <w:altName w:val="ËÎÌå"/>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3C833F" w14:textId="77777777" w:rsidR="001325A0" w:rsidRDefault="001325A0" w:rsidP="00F35DF4">
      <w:pPr>
        <w:spacing w:after="0"/>
      </w:pPr>
      <w:r>
        <w:separator/>
      </w:r>
    </w:p>
  </w:footnote>
  <w:footnote w:type="continuationSeparator" w:id="0">
    <w:p w14:paraId="08249487" w14:textId="77777777" w:rsidR="001325A0" w:rsidRDefault="001325A0" w:rsidP="00F35D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FE2374"/>
    <w:multiLevelType w:val="hybridMultilevel"/>
    <w:tmpl w:val="7F50811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28A1716"/>
    <w:multiLevelType w:val="hybridMultilevel"/>
    <w:tmpl w:val="D5B4002A"/>
    <w:lvl w:ilvl="0" w:tplc="5FFE1272">
      <w:start w:val="6"/>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720317"/>
    <w:multiLevelType w:val="hybridMultilevel"/>
    <w:tmpl w:val="5E7899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024802"/>
    <w:multiLevelType w:val="hybridMultilevel"/>
    <w:tmpl w:val="5B624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10129"/>
    <w:multiLevelType w:val="hybridMultilevel"/>
    <w:tmpl w:val="C1CEB6D8"/>
    <w:lvl w:ilvl="0" w:tplc="F2C059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104B8"/>
    <w:multiLevelType w:val="hybridMultilevel"/>
    <w:tmpl w:val="554810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15:restartNumberingAfterBreak="0">
    <w:nsid w:val="12626116"/>
    <w:multiLevelType w:val="hybridMultilevel"/>
    <w:tmpl w:val="A738B8D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D2F56BF"/>
    <w:multiLevelType w:val="hybridMultilevel"/>
    <w:tmpl w:val="EE909B2E"/>
    <w:lvl w:ilvl="0" w:tplc="8508F99E">
      <w:start w:val="1"/>
      <w:numFmt w:val="decimal"/>
      <w:lvlText w:val="%1)"/>
      <w:lvlJc w:val="left"/>
      <w:pPr>
        <w:ind w:left="1670" w:hanging="360"/>
      </w:pPr>
      <w:rPr>
        <w:rFonts w:hint="default"/>
      </w:rPr>
    </w:lvl>
    <w:lvl w:ilvl="1" w:tplc="04090019" w:tentative="1">
      <w:start w:val="1"/>
      <w:numFmt w:val="lowerLetter"/>
      <w:lvlText w:val="%2."/>
      <w:lvlJc w:val="left"/>
      <w:pPr>
        <w:ind w:left="2390" w:hanging="360"/>
      </w:pPr>
    </w:lvl>
    <w:lvl w:ilvl="2" w:tplc="0409001B" w:tentative="1">
      <w:start w:val="1"/>
      <w:numFmt w:val="lowerRoman"/>
      <w:lvlText w:val="%3."/>
      <w:lvlJc w:val="right"/>
      <w:pPr>
        <w:ind w:left="3110" w:hanging="180"/>
      </w:pPr>
    </w:lvl>
    <w:lvl w:ilvl="3" w:tplc="0409000F" w:tentative="1">
      <w:start w:val="1"/>
      <w:numFmt w:val="decimal"/>
      <w:lvlText w:val="%4."/>
      <w:lvlJc w:val="left"/>
      <w:pPr>
        <w:ind w:left="3830" w:hanging="360"/>
      </w:pPr>
    </w:lvl>
    <w:lvl w:ilvl="4" w:tplc="04090019" w:tentative="1">
      <w:start w:val="1"/>
      <w:numFmt w:val="lowerLetter"/>
      <w:lvlText w:val="%5."/>
      <w:lvlJc w:val="left"/>
      <w:pPr>
        <w:ind w:left="4550" w:hanging="360"/>
      </w:pPr>
    </w:lvl>
    <w:lvl w:ilvl="5" w:tplc="0409001B" w:tentative="1">
      <w:start w:val="1"/>
      <w:numFmt w:val="lowerRoman"/>
      <w:lvlText w:val="%6."/>
      <w:lvlJc w:val="right"/>
      <w:pPr>
        <w:ind w:left="5270" w:hanging="180"/>
      </w:pPr>
    </w:lvl>
    <w:lvl w:ilvl="6" w:tplc="0409000F" w:tentative="1">
      <w:start w:val="1"/>
      <w:numFmt w:val="decimal"/>
      <w:lvlText w:val="%7."/>
      <w:lvlJc w:val="left"/>
      <w:pPr>
        <w:ind w:left="5990" w:hanging="360"/>
      </w:pPr>
    </w:lvl>
    <w:lvl w:ilvl="7" w:tplc="04090019" w:tentative="1">
      <w:start w:val="1"/>
      <w:numFmt w:val="lowerLetter"/>
      <w:lvlText w:val="%8."/>
      <w:lvlJc w:val="left"/>
      <w:pPr>
        <w:ind w:left="6710" w:hanging="360"/>
      </w:pPr>
    </w:lvl>
    <w:lvl w:ilvl="8" w:tplc="0409001B" w:tentative="1">
      <w:start w:val="1"/>
      <w:numFmt w:val="lowerRoman"/>
      <w:lvlText w:val="%9."/>
      <w:lvlJc w:val="right"/>
      <w:pPr>
        <w:ind w:left="7430" w:hanging="180"/>
      </w:pPr>
    </w:lvl>
  </w:abstractNum>
  <w:abstractNum w:abstractNumId="12" w15:restartNumberingAfterBreak="0">
    <w:nsid w:val="1D4A6275"/>
    <w:multiLevelType w:val="hybridMultilevel"/>
    <w:tmpl w:val="029682AC"/>
    <w:lvl w:ilvl="0" w:tplc="04090001">
      <w:start w:val="1"/>
      <w:numFmt w:val="bullet"/>
      <w:lvlText w:val=""/>
      <w:lvlJc w:val="left"/>
      <w:pPr>
        <w:ind w:left="792" w:hanging="360"/>
      </w:pPr>
      <w:rPr>
        <w:rFonts w:ascii="Symbol" w:hAnsi="Symbol" w:hint="default"/>
      </w:rPr>
    </w:lvl>
    <w:lvl w:ilvl="1" w:tplc="891C9586">
      <w:numFmt w:val="bullet"/>
      <w:lvlText w:val="•"/>
      <w:lvlJc w:val="left"/>
      <w:pPr>
        <w:ind w:left="1512" w:hanging="360"/>
      </w:pPr>
      <w:rPr>
        <w:rFonts w:ascii="Calibri" w:eastAsiaTheme="minorEastAsia" w:hAnsi="Calibri" w:cs="Calibri"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3" w15:restartNumberingAfterBreak="0">
    <w:nsid w:val="1D9337D2"/>
    <w:multiLevelType w:val="hybridMultilevel"/>
    <w:tmpl w:val="86C81DF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973561"/>
    <w:multiLevelType w:val="hybridMultilevel"/>
    <w:tmpl w:val="4E3CCFA6"/>
    <w:lvl w:ilvl="0" w:tplc="5FFE1272">
      <w:start w:val="6"/>
      <w:numFmt w:val="bullet"/>
      <w:lvlText w:val="-"/>
      <w:lvlJc w:val="left"/>
      <w:pPr>
        <w:ind w:left="720" w:hanging="360"/>
      </w:pPr>
      <w:rPr>
        <w:rFonts w:ascii="Arial" w:eastAsia="MS Mincho" w:hAnsi="Arial" w:cs="Arial" w:hint="default"/>
      </w:rPr>
    </w:lvl>
    <w:lvl w:ilvl="1" w:tplc="0409000D">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406C2F"/>
    <w:multiLevelType w:val="hybridMultilevel"/>
    <w:tmpl w:val="36384B92"/>
    <w:lvl w:ilvl="0" w:tplc="4F5E41B0">
      <w:start w:val="9"/>
      <w:numFmt w:val="decimal"/>
      <w:lvlText w:val="%1."/>
      <w:lvlJc w:val="left"/>
      <w:pPr>
        <w:ind w:left="36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837F33"/>
    <w:multiLevelType w:val="hybridMultilevel"/>
    <w:tmpl w:val="2996E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981E45"/>
    <w:multiLevelType w:val="hybridMultilevel"/>
    <w:tmpl w:val="DFE048D4"/>
    <w:lvl w:ilvl="0" w:tplc="79B0F004">
      <w:start w:val="6"/>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1E02EB"/>
    <w:multiLevelType w:val="hybridMultilevel"/>
    <w:tmpl w:val="2312EE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9B050C"/>
    <w:multiLevelType w:val="hybridMultilevel"/>
    <w:tmpl w:val="9DA8D8AA"/>
    <w:lvl w:ilvl="0" w:tplc="C5FAC30E">
      <w:start w:val="9"/>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22" w15:restartNumberingAfterBreak="0">
    <w:nsid w:val="453F49D7"/>
    <w:multiLevelType w:val="hybridMultilevel"/>
    <w:tmpl w:val="0CA4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47442C"/>
    <w:multiLevelType w:val="multilevel"/>
    <w:tmpl w:val="4747442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4" w15:restartNumberingAfterBreak="0">
    <w:nsid w:val="4C2565B0"/>
    <w:multiLevelType w:val="hybridMultilevel"/>
    <w:tmpl w:val="A23412A2"/>
    <w:lvl w:ilvl="0" w:tplc="78E6A872">
      <w:start w:val="6"/>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723D01"/>
    <w:multiLevelType w:val="hybridMultilevel"/>
    <w:tmpl w:val="FC84D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43A2C"/>
    <w:multiLevelType w:val="hybridMultilevel"/>
    <w:tmpl w:val="35C2AC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F84706"/>
    <w:multiLevelType w:val="hybridMultilevel"/>
    <w:tmpl w:val="F74E279A"/>
    <w:lvl w:ilvl="0" w:tplc="0409000F">
      <w:start w:val="1"/>
      <w:numFmt w:val="decimal"/>
      <w:lvlText w:val="%1."/>
      <w:lvlJc w:val="left"/>
      <w:pPr>
        <w:ind w:left="720" w:hanging="360"/>
      </w:pPr>
      <w:rPr>
        <w:rFonts w:hint="default"/>
      </w:rPr>
    </w:lvl>
    <w:lvl w:ilvl="1" w:tplc="52B200AE">
      <w:start w:val="8"/>
      <w:numFmt w:val="bullet"/>
      <w:lvlText w:val="-"/>
      <w:lvlJc w:val="left"/>
      <w:pPr>
        <w:ind w:left="1440" w:hanging="36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756075"/>
    <w:multiLevelType w:val="hybridMultilevel"/>
    <w:tmpl w:val="C3400482"/>
    <w:lvl w:ilvl="0" w:tplc="08363C88">
      <w:start w:val="3"/>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6A4CBF"/>
    <w:multiLevelType w:val="hybridMultilevel"/>
    <w:tmpl w:val="249CEDA8"/>
    <w:lvl w:ilvl="0" w:tplc="78E6A872">
      <w:start w:val="6"/>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02F40E3"/>
    <w:multiLevelType w:val="hybridMultilevel"/>
    <w:tmpl w:val="620CC1FA"/>
    <w:lvl w:ilvl="0" w:tplc="8F5E6A5C">
      <w:start w:val="13"/>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C60B07"/>
    <w:multiLevelType w:val="hybridMultilevel"/>
    <w:tmpl w:val="8516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1C03D5"/>
    <w:multiLevelType w:val="hybridMultilevel"/>
    <w:tmpl w:val="2B7E00F0"/>
    <w:lvl w:ilvl="0" w:tplc="4F027A32">
      <w:start w:val="2"/>
      <w:numFmt w:val="decimal"/>
      <w:lvlText w:val="%1."/>
      <w:lvlJc w:val="left"/>
      <w:pPr>
        <w:ind w:left="420" w:hanging="420"/>
      </w:pPr>
      <w:rPr>
        <w:rFonts w:hint="default"/>
      </w:rPr>
    </w:lvl>
    <w:lvl w:ilvl="1" w:tplc="04090001">
      <w:start w:val="1"/>
      <w:numFmt w:val="bullet"/>
      <w:lvlText w:val=""/>
      <w:lvlJc w:val="left"/>
      <w:pPr>
        <w:ind w:left="840" w:hanging="420"/>
      </w:pPr>
      <w:rPr>
        <w:rFonts w:ascii="Symbol" w:hAnsi="Symbo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7725C1"/>
    <w:multiLevelType w:val="hybridMultilevel"/>
    <w:tmpl w:val="25EC1E8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BC351F"/>
    <w:multiLevelType w:val="hybridMultilevel"/>
    <w:tmpl w:val="1256EC56"/>
    <w:lvl w:ilvl="0" w:tplc="9940C7A0">
      <w:start w:val="1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962504"/>
    <w:multiLevelType w:val="hybridMultilevel"/>
    <w:tmpl w:val="F0707B8C"/>
    <w:lvl w:ilvl="0" w:tplc="416C399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CE816FE"/>
    <w:multiLevelType w:val="hybridMultilevel"/>
    <w:tmpl w:val="94CA9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21"/>
  </w:num>
  <w:num w:numId="4">
    <w:abstractNumId w:val="28"/>
  </w:num>
  <w:num w:numId="5">
    <w:abstractNumId w:val="12"/>
  </w:num>
  <w:num w:numId="6">
    <w:abstractNumId w:val="1"/>
  </w:num>
  <w:num w:numId="7">
    <w:abstractNumId w:val="9"/>
  </w:num>
  <w:num w:numId="8">
    <w:abstractNumId w:val="33"/>
  </w:num>
  <w:num w:numId="9">
    <w:abstractNumId w:val="25"/>
  </w:num>
  <w:num w:numId="10">
    <w:abstractNumId w:val="5"/>
  </w:num>
  <w:num w:numId="11">
    <w:abstractNumId w:val="17"/>
  </w:num>
  <w:num w:numId="12">
    <w:abstractNumId w:val="28"/>
    <w:lvlOverride w:ilvl="0">
      <w:startOverride w:val="1"/>
    </w:lvlOverride>
  </w:num>
  <w:num w:numId="13">
    <w:abstractNumId w:val="6"/>
  </w:num>
  <w:num w:numId="14">
    <w:abstractNumId w:val="37"/>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6"/>
  </w:num>
  <w:num w:numId="18">
    <w:abstractNumId w:val="35"/>
  </w:num>
  <w:num w:numId="19">
    <w:abstractNumId w:val="27"/>
  </w:num>
  <w:num w:numId="20">
    <w:abstractNumId w:val="13"/>
  </w:num>
  <w:num w:numId="21">
    <w:abstractNumId w:val="14"/>
  </w:num>
  <w:num w:numId="22">
    <w:abstractNumId w:val="22"/>
  </w:num>
  <w:num w:numId="23">
    <w:abstractNumId w:val="3"/>
  </w:num>
  <w:num w:numId="24">
    <w:abstractNumId w:val="8"/>
  </w:num>
  <w:num w:numId="25">
    <w:abstractNumId w:val="39"/>
  </w:num>
  <w:num w:numId="26">
    <w:abstractNumId w:val="0"/>
  </w:num>
  <w:num w:numId="27">
    <w:abstractNumId w:val="11"/>
  </w:num>
  <w:num w:numId="28">
    <w:abstractNumId w:val="34"/>
  </w:num>
  <w:num w:numId="29">
    <w:abstractNumId w:val="4"/>
  </w:num>
  <w:num w:numId="30">
    <w:abstractNumId w:val="16"/>
    <w:lvlOverride w:ilvl="0">
      <w:startOverride w:val="1"/>
    </w:lvlOverride>
  </w:num>
  <w:num w:numId="31">
    <w:abstractNumId w:val="19"/>
  </w:num>
  <w:num w:numId="32">
    <w:abstractNumId w:val="36"/>
  </w:num>
  <w:num w:numId="33">
    <w:abstractNumId w:val="32"/>
  </w:num>
  <w:num w:numId="34">
    <w:abstractNumId w:val="29"/>
  </w:num>
  <w:num w:numId="35">
    <w:abstractNumId w:val="24"/>
  </w:num>
  <w:num w:numId="36">
    <w:abstractNumId w:val="30"/>
  </w:num>
  <w:num w:numId="37">
    <w:abstractNumId w:val="15"/>
  </w:num>
  <w:num w:numId="38">
    <w:abstractNumId w:val="7"/>
  </w:num>
  <w:num w:numId="39">
    <w:abstractNumId w:val="18"/>
  </w:num>
  <w:num w:numId="40">
    <w:abstractNumId w:val="38"/>
  </w:num>
  <w:num w:numId="4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F3"/>
    <w:rsid w:val="00002613"/>
    <w:rsid w:val="000026BD"/>
    <w:rsid w:val="00003CD8"/>
    <w:rsid w:val="000044A0"/>
    <w:rsid w:val="00004833"/>
    <w:rsid w:val="00004DA7"/>
    <w:rsid w:val="0000565D"/>
    <w:rsid w:val="0000641D"/>
    <w:rsid w:val="0000706D"/>
    <w:rsid w:val="00007292"/>
    <w:rsid w:val="00007FE7"/>
    <w:rsid w:val="00011797"/>
    <w:rsid w:val="00011A52"/>
    <w:rsid w:val="000120B4"/>
    <w:rsid w:val="00013800"/>
    <w:rsid w:val="0001390C"/>
    <w:rsid w:val="0001424C"/>
    <w:rsid w:val="000149AB"/>
    <w:rsid w:val="0001538E"/>
    <w:rsid w:val="00015C03"/>
    <w:rsid w:val="000165E1"/>
    <w:rsid w:val="00020E2B"/>
    <w:rsid w:val="00020E6C"/>
    <w:rsid w:val="00021693"/>
    <w:rsid w:val="00021D25"/>
    <w:rsid w:val="00022A9A"/>
    <w:rsid w:val="00022B19"/>
    <w:rsid w:val="000240FF"/>
    <w:rsid w:val="00025E91"/>
    <w:rsid w:val="0002621C"/>
    <w:rsid w:val="00026AAB"/>
    <w:rsid w:val="00027CC6"/>
    <w:rsid w:val="00027D81"/>
    <w:rsid w:val="00030F0E"/>
    <w:rsid w:val="00031314"/>
    <w:rsid w:val="000323EF"/>
    <w:rsid w:val="00032545"/>
    <w:rsid w:val="00034B65"/>
    <w:rsid w:val="000350BB"/>
    <w:rsid w:val="000360CB"/>
    <w:rsid w:val="00040B54"/>
    <w:rsid w:val="00041678"/>
    <w:rsid w:val="00041BBF"/>
    <w:rsid w:val="00042D48"/>
    <w:rsid w:val="0004305F"/>
    <w:rsid w:val="000438B4"/>
    <w:rsid w:val="0004720A"/>
    <w:rsid w:val="00047F07"/>
    <w:rsid w:val="00050443"/>
    <w:rsid w:val="00050A30"/>
    <w:rsid w:val="00050B58"/>
    <w:rsid w:val="00050BBD"/>
    <w:rsid w:val="00051711"/>
    <w:rsid w:val="000540EF"/>
    <w:rsid w:val="000545D2"/>
    <w:rsid w:val="000547E0"/>
    <w:rsid w:val="00054F11"/>
    <w:rsid w:val="00055027"/>
    <w:rsid w:val="00055D0C"/>
    <w:rsid w:val="000612D4"/>
    <w:rsid w:val="00061956"/>
    <w:rsid w:val="00061F6E"/>
    <w:rsid w:val="00062053"/>
    <w:rsid w:val="00062E3C"/>
    <w:rsid w:val="00063408"/>
    <w:rsid w:val="000643BD"/>
    <w:rsid w:val="00065FBC"/>
    <w:rsid w:val="00066395"/>
    <w:rsid w:val="00066BC0"/>
    <w:rsid w:val="00066E76"/>
    <w:rsid w:val="00067594"/>
    <w:rsid w:val="00070ADD"/>
    <w:rsid w:val="0007215D"/>
    <w:rsid w:val="00073563"/>
    <w:rsid w:val="000750AB"/>
    <w:rsid w:val="00076596"/>
    <w:rsid w:val="0007724F"/>
    <w:rsid w:val="000802FD"/>
    <w:rsid w:val="00080F95"/>
    <w:rsid w:val="00081813"/>
    <w:rsid w:val="00081938"/>
    <w:rsid w:val="0008272D"/>
    <w:rsid w:val="00083F98"/>
    <w:rsid w:val="0008411E"/>
    <w:rsid w:val="00085D76"/>
    <w:rsid w:val="0008609E"/>
    <w:rsid w:val="000866CC"/>
    <w:rsid w:val="000869A0"/>
    <w:rsid w:val="00087646"/>
    <w:rsid w:val="00090607"/>
    <w:rsid w:val="000908A4"/>
    <w:rsid w:val="0009145E"/>
    <w:rsid w:val="00094B10"/>
    <w:rsid w:val="00095370"/>
    <w:rsid w:val="00095BD0"/>
    <w:rsid w:val="000967BA"/>
    <w:rsid w:val="0009766D"/>
    <w:rsid w:val="000A0ED9"/>
    <w:rsid w:val="000A27CE"/>
    <w:rsid w:val="000A2B44"/>
    <w:rsid w:val="000A2B6F"/>
    <w:rsid w:val="000A2B77"/>
    <w:rsid w:val="000A4266"/>
    <w:rsid w:val="000A4273"/>
    <w:rsid w:val="000A45AA"/>
    <w:rsid w:val="000A505A"/>
    <w:rsid w:val="000B203E"/>
    <w:rsid w:val="000B211C"/>
    <w:rsid w:val="000B34D0"/>
    <w:rsid w:val="000B3CCE"/>
    <w:rsid w:val="000B491B"/>
    <w:rsid w:val="000B609C"/>
    <w:rsid w:val="000B6A07"/>
    <w:rsid w:val="000B6C64"/>
    <w:rsid w:val="000B6DE3"/>
    <w:rsid w:val="000B6F28"/>
    <w:rsid w:val="000C1CDF"/>
    <w:rsid w:val="000C1E12"/>
    <w:rsid w:val="000C2C16"/>
    <w:rsid w:val="000C3CC8"/>
    <w:rsid w:val="000C4F9B"/>
    <w:rsid w:val="000C5026"/>
    <w:rsid w:val="000C5AB6"/>
    <w:rsid w:val="000C6866"/>
    <w:rsid w:val="000D0DE7"/>
    <w:rsid w:val="000D23BB"/>
    <w:rsid w:val="000D308F"/>
    <w:rsid w:val="000D47F3"/>
    <w:rsid w:val="000D4CD5"/>
    <w:rsid w:val="000D6DD4"/>
    <w:rsid w:val="000D79B3"/>
    <w:rsid w:val="000E006D"/>
    <w:rsid w:val="000E07B4"/>
    <w:rsid w:val="000E0AAC"/>
    <w:rsid w:val="000E0C0D"/>
    <w:rsid w:val="000E1D2A"/>
    <w:rsid w:val="000E21C1"/>
    <w:rsid w:val="000E246C"/>
    <w:rsid w:val="000E3302"/>
    <w:rsid w:val="000E4857"/>
    <w:rsid w:val="000E4E61"/>
    <w:rsid w:val="000E4EE6"/>
    <w:rsid w:val="000E6FAC"/>
    <w:rsid w:val="000E7390"/>
    <w:rsid w:val="000E7C59"/>
    <w:rsid w:val="000E7EB6"/>
    <w:rsid w:val="000F0264"/>
    <w:rsid w:val="000F1928"/>
    <w:rsid w:val="000F24F0"/>
    <w:rsid w:val="000F2CED"/>
    <w:rsid w:val="000F320D"/>
    <w:rsid w:val="000F53EE"/>
    <w:rsid w:val="000F5952"/>
    <w:rsid w:val="000F6161"/>
    <w:rsid w:val="000F61DD"/>
    <w:rsid w:val="000F62CF"/>
    <w:rsid w:val="000F72CB"/>
    <w:rsid w:val="00101953"/>
    <w:rsid w:val="00102169"/>
    <w:rsid w:val="00102A2C"/>
    <w:rsid w:val="00103D1F"/>
    <w:rsid w:val="001040E6"/>
    <w:rsid w:val="0010464C"/>
    <w:rsid w:val="00106EF8"/>
    <w:rsid w:val="00107C06"/>
    <w:rsid w:val="00107EB5"/>
    <w:rsid w:val="00107F0D"/>
    <w:rsid w:val="00110C18"/>
    <w:rsid w:val="00110C84"/>
    <w:rsid w:val="00110D82"/>
    <w:rsid w:val="00111482"/>
    <w:rsid w:val="00111698"/>
    <w:rsid w:val="00111AFB"/>
    <w:rsid w:val="00113E15"/>
    <w:rsid w:val="00115CB4"/>
    <w:rsid w:val="0011668C"/>
    <w:rsid w:val="0011687E"/>
    <w:rsid w:val="001176DC"/>
    <w:rsid w:val="00121757"/>
    <w:rsid w:val="00121F88"/>
    <w:rsid w:val="001228CE"/>
    <w:rsid w:val="00123177"/>
    <w:rsid w:val="00123C03"/>
    <w:rsid w:val="00124251"/>
    <w:rsid w:val="00124A2C"/>
    <w:rsid w:val="00125503"/>
    <w:rsid w:val="001261E8"/>
    <w:rsid w:val="001269C9"/>
    <w:rsid w:val="001272D8"/>
    <w:rsid w:val="00127795"/>
    <w:rsid w:val="00131529"/>
    <w:rsid w:val="00131661"/>
    <w:rsid w:val="00132568"/>
    <w:rsid w:val="001325A0"/>
    <w:rsid w:val="00133BC2"/>
    <w:rsid w:val="00135825"/>
    <w:rsid w:val="0013582B"/>
    <w:rsid w:val="00135B36"/>
    <w:rsid w:val="00135ED9"/>
    <w:rsid w:val="00140F62"/>
    <w:rsid w:val="00140FF3"/>
    <w:rsid w:val="001418C2"/>
    <w:rsid w:val="001426F7"/>
    <w:rsid w:val="00143257"/>
    <w:rsid w:val="00143AD5"/>
    <w:rsid w:val="001450CE"/>
    <w:rsid w:val="001461C2"/>
    <w:rsid w:val="001465A0"/>
    <w:rsid w:val="00146982"/>
    <w:rsid w:val="00147DC4"/>
    <w:rsid w:val="001501CF"/>
    <w:rsid w:val="0015045E"/>
    <w:rsid w:val="00150A0C"/>
    <w:rsid w:val="00150E05"/>
    <w:rsid w:val="001519BC"/>
    <w:rsid w:val="001529F0"/>
    <w:rsid w:val="00156522"/>
    <w:rsid w:val="00156BBE"/>
    <w:rsid w:val="00160B1A"/>
    <w:rsid w:val="001622DF"/>
    <w:rsid w:val="001623E0"/>
    <w:rsid w:val="0016279E"/>
    <w:rsid w:val="00162E1A"/>
    <w:rsid w:val="00163C26"/>
    <w:rsid w:val="00164B41"/>
    <w:rsid w:val="00165BFA"/>
    <w:rsid w:val="001678ED"/>
    <w:rsid w:val="00167C33"/>
    <w:rsid w:val="001706A3"/>
    <w:rsid w:val="001721BD"/>
    <w:rsid w:val="00172964"/>
    <w:rsid w:val="00172983"/>
    <w:rsid w:val="00173F62"/>
    <w:rsid w:val="00174609"/>
    <w:rsid w:val="0017477F"/>
    <w:rsid w:val="0017478A"/>
    <w:rsid w:val="00174DA7"/>
    <w:rsid w:val="00175513"/>
    <w:rsid w:val="001755B6"/>
    <w:rsid w:val="00175DBD"/>
    <w:rsid w:val="001766F1"/>
    <w:rsid w:val="00180042"/>
    <w:rsid w:val="00180C4A"/>
    <w:rsid w:val="0018120D"/>
    <w:rsid w:val="001820EB"/>
    <w:rsid w:val="00182D57"/>
    <w:rsid w:val="0018442F"/>
    <w:rsid w:val="001856A2"/>
    <w:rsid w:val="00186203"/>
    <w:rsid w:val="0018740E"/>
    <w:rsid w:val="00187BA9"/>
    <w:rsid w:val="001902B9"/>
    <w:rsid w:val="001904B6"/>
    <w:rsid w:val="0019070B"/>
    <w:rsid w:val="00190D85"/>
    <w:rsid w:val="001919A4"/>
    <w:rsid w:val="00192555"/>
    <w:rsid w:val="00192E63"/>
    <w:rsid w:val="00192F1F"/>
    <w:rsid w:val="0019314C"/>
    <w:rsid w:val="00194D10"/>
    <w:rsid w:val="00195A89"/>
    <w:rsid w:val="00195B47"/>
    <w:rsid w:val="00195CC4"/>
    <w:rsid w:val="00197C90"/>
    <w:rsid w:val="001A012D"/>
    <w:rsid w:val="001A076B"/>
    <w:rsid w:val="001A25BA"/>
    <w:rsid w:val="001A25FF"/>
    <w:rsid w:val="001A2E50"/>
    <w:rsid w:val="001A345F"/>
    <w:rsid w:val="001A3FAA"/>
    <w:rsid w:val="001A43DE"/>
    <w:rsid w:val="001A4677"/>
    <w:rsid w:val="001A5688"/>
    <w:rsid w:val="001A5E26"/>
    <w:rsid w:val="001A628A"/>
    <w:rsid w:val="001A6490"/>
    <w:rsid w:val="001A791F"/>
    <w:rsid w:val="001B0DCA"/>
    <w:rsid w:val="001B1E7F"/>
    <w:rsid w:val="001B2E35"/>
    <w:rsid w:val="001B4132"/>
    <w:rsid w:val="001B45AF"/>
    <w:rsid w:val="001B494F"/>
    <w:rsid w:val="001B49FF"/>
    <w:rsid w:val="001B6228"/>
    <w:rsid w:val="001B74E3"/>
    <w:rsid w:val="001B7C72"/>
    <w:rsid w:val="001C148B"/>
    <w:rsid w:val="001C3245"/>
    <w:rsid w:val="001C4BF9"/>
    <w:rsid w:val="001C5FE7"/>
    <w:rsid w:val="001C73C3"/>
    <w:rsid w:val="001C769D"/>
    <w:rsid w:val="001D004A"/>
    <w:rsid w:val="001D02D9"/>
    <w:rsid w:val="001D048C"/>
    <w:rsid w:val="001D04A7"/>
    <w:rsid w:val="001D1376"/>
    <w:rsid w:val="001D24C0"/>
    <w:rsid w:val="001D27B9"/>
    <w:rsid w:val="001D28DE"/>
    <w:rsid w:val="001D2CF8"/>
    <w:rsid w:val="001D30D0"/>
    <w:rsid w:val="001D3215"/>
    <w:rsid w:val="001D3DD0"/>
    <w:rsid w:val="001D4065"/>
    <w:rsid w:val="001D5017"/>
    <w:rsid w:val="001D5650"/>
    <w:rsid w:val="001D587D"/>
    <w:rsid w:val="001D6528"/>
    <w:rsid w:val="001D6FBB"/>
    <w:rsid w:val="001D72EE"/>
    <w:rsid w:val="001D7D8C"/>
    <w:rsid w:val="001E11A9"/>
    <w:rsid w:val="001E21BD"/>
    <w:rsid w:val="001E2BC5"/>
    <w:rsid w:val="001E2BE6"/>
    <w:rsid w:val="001E380B"/>
    <w:rsid w:val="001E3858"/>
    <w:rsid w:val="001E50C5"/>
    <w:rsid w:val="001E6B53"/>
    <w:rsid w:val="001E7362"/>
    <w:rsid w:val="001F04DA"/>
    <w:rsid w:val="001F05A6"/>
    <w:rsid w:val="001F1393"/>
    <w:rsid w:val="001F1669"/>
    <w:rsid w:val="001F1A15"/>
    <w:rsid w:val="001F1C16"/>
    <w:rsid w:val="001F1F15"/>
    <w:rsid w:val="001F2A02"/>
    <w:rsid w:val="001F48BE"/>
    <w:rsid w:val="001F5AEC"/>
    <w:rsid w:val="001F6EF5"/>
    <w:rsid w:val="00200BE9"/>
    <w:rsid w:val="00201417"/>
    <w:rsid w:val="00203CD9"/>
    <w:rsid w:val="002040FF"/>
    <w:rsid w:val="0020609C"/>
    <w:rsid w:val="00206A38"/>
    <w:rsid w:val="00210332"/>
    <w:rsid w:val="00210542"/>
    <w:rsid w:val="00211F8F"/>
    <w:rsid w:val="002127D3"/>
    <w:rsid w:val="0021280E"/>
    <w:rsid w:val="002129CD"/>
    <w:rsid w:val="00212AA1"/>
    <w:rsid w:val="00213C49"/>
    <w:rsid w:val="00214483"/>
    <w:rsid w:val="002149E6"/>
    <w:rsid w:val="0021501C"/>
    <w:rsid w:val="00215DC4"/>
    <w:rsid w:val="002168BF"/>
    <w:rsid w:val="00216C72"/>
    <w:rsid w:val="00217370"/>
    <w:rsid w:val="00223BE3"/>
    <w:rsid w:val="0022401D"/>
    <w:rsid w:val="00225171"/>
    <w:rsid w:val="0022539A"/>
    <w:rsid w:val="00225970"/>
    <w:rsid w:val="00225D6A"/>
    <w:rsid w:val="00227EB5"/>
    <w:rsid w:val="00231655"/>
    <w:rsid w:val="00232951"/>
    <w:rsid w:val="00233E53"/>
    <w:rsid w:val="00233FBC"/>
    <w:rsid w:val="00234A69"/>
    <w:rsid w:val="00234DF2"/>
    <w:rsid w:val="0023501D"/>
    <w:rsid w:val="00237841"/>
    <w:rsid w:val="00237F81"/>
    <w:rsid w:val="00240730"/>
    <w:rsid w:val="0024165E"/>
    <w:rsid w:val="00241CBE"/>
    <w:rsid w:val="0024263D"/>
    <w:rsid w:val="002476E9"/>
    <w:rsid w:val="00250F98"/>
    <w:rsid w:val="002519DC"/>
    <w:rsid w:val="00252ED9"/>
    <w:rsid w:val="0025333E"/>
    <w:rsid w:val="00253701"/>
    <w:rsid w:val="002544E1"/>
    <w:rsid w:val="002546AF"/>
    <w:rsid w:val="00254F89"/>
    <w:rsid w:val="00257330"/>
    <w:rsid w:val="00260D61"/>
    <w:rsid w:val="00261A62"/>
    <w:rsid w:val="00262930"/>
    <w:rsid w:val="002629BD"/>
    <w:rsid w:val="00263001"/>
    <w:rsid w:val="00263386"/>
    <w:rsid w:val="002675FD"/>
    <w:rsid w:val="00267639"/>
    <w:rsid w:val="0027214A"/>
    <w:rsid w:val="00273584"/>
    <w:rsid w:val="002757C8"/>
    <w:rsid w:val="002758CD"/>
    <w:rsid w:val="00276A7B"/>
    <w:rsid w:val="00276DE0"/>
    <w:rsid w:val="0027740D"/>
    <w:rsid w:val="0027747D"/>
    <w:rsid w:val="0028012F"/>
    <w:rsid w:val="002813B4"/>
    <w:rsid w:val="0028763E"/>
    <w:rsid w:val="0029218B"/>
    <w:rsid w:val="00293A34"/>
    <w:rsid w:val="00293BE3"/>
    <w:rsid w:val="00295ACE"/>
    <w:rsid w:val="00296CCE"/>
    <w:rsid w:val="002A05BF"/>
    <w:rsid w:val="002A0C83"/>
    <w:rsid w:val="002A10E2"/>
    <w:rsid w:val="002A1B1D"/>
    <w:rsid w:val="002A2679"/>
    <w:rsid w:val="002A3DC2"/>
    <w:rsid w:val="002A517A"/>
    <w:rsid w:val="002A77A8"/>
    <w:rsid w:val="002A7C43"/>
    <w:rsid w:val="002B02B6"/>
    <w:rsid w:val="002B102F"/>
    <w:rsid w:val="002B18F4"/>
    <w:rsid w:val="002B328A"/>
    <w:rsid w:val="002B51DF"/>
    <w:rsid w:val="002B5529"/>
    <w:rsid w:val="002B5637"/>
    <w:rsid w:val="002B6184"/>
    <w:rsid w:val="002B6788"/>
    <w:rsid w:val="002B6F17"/>
    <w:rsid w:val="002B728F"/>
    <w:rsid w:val="002C04DA"/>
    <w:rsid w:val="002C1A11"/>
    <w:rsid w:val="002C1DBD"/>
    <w:rsid w:val="002C26F5"/>
    <w:rsid w:val="002C2884"/>
    <w:rsid w:val="002C2C53"/>
    <w:rsid w:val="002C4605"/>
    <w:rsid w:val="002C53BC"/>
    <w:rsid w:val="002C72BE"/>
    <w:rsid w:val="002C7EB8"/>
    <w:rsid w:val="002D0DB7"/>
    <w:rsid w:val="002D19C6"/>
    <w:rsid w:val="002D2B72"/>
    <w:rsid w:val="002D2F52"/>
    <w:rsid w:val="002D2F61"/>
    <w:rsid w:val="002D361E"/>
    <w:rsid w:val="002D3B59"/>
    <w:rsid w:val="002D3BBD"/>
    <w:rsid w:val="002D3DF1"/>
    <w:rsid w:val="002D44AE"/>
    <w:rsid w:val="002D5F0C"/>
    <w:rsid w:val="002D6BE5"/>
    <w:rsid w:val="002D6C7E"/>
    <w:rsid w:val="002D74D4"/>
    <w:rsid w:val="002E0820"/>
    <w:rsid w:val="002E0A3B"/>
    <w:rsid w:val="002E0AA9"/>
    <w:rsid w:val="002E1D31"/>
    <w:rsid w:val="002E4976"/>
    <w:rsid w:val="002F0205"/>
    <w:rsid w:val="002F0716"/>
    <w:rsid w:val="002F6029"/>
    <w:rsid w:val="002F6357"/>
    <w:rsid w:val="002F7368"/>
    <w:rsid w:val="002F7C0F"/>
    <w:rsid w:val="002F7DF0"/>
    <w:rsid w:val="00300627"/>
    <w:rsid w:val="00300E8A"/>
    <w:rsid w:val="00303142"/>
    <w:rsid w:val="00303590"/>
    <w:rsid w:val="00303796"/>
    <w:rsid w:val="00303F0B"/>
    <w:rsid w:val="00304025"/>
    <w:rsid w:val="003040C8"/>
    <w:rsid w:val="00304DA8"/>
    <w:rsid w:val="003063D7"/>
    <w:rsid w:val="00306BFE"/>
    <w:rsid w:val="003073A9"/>
    <w:rsid w:val="00307574"/>
    <w:rsid w:val="00307C63"/>
    <w:rsid w:val="00310C2A"/>
    <w:rsid w:val="00311294"/>
    <w:rsid w:val="00311722"/>
    <w:rsid w:val="00311A3B"/>
    <w:rsid w:val="00313CE8"/>
    <w:rsid w:val="00314556"/>
    <w:rsid w:val="003148F3"/>
    <w:rsid w:val="003154CD"/>
    <w:rsid w:val="0031624C"/>
    <w:rsid w:val="003170CC"/>
    <w:rsid w:val="003209A4"/>
    <w:rsid w:val="00322775"/>
    <w:rsid w:val="00325772"/>
    <w:rsid w:val="00325FD4"/>
    <w:rsid w:val="00326336"/>
    <w:rsid w:val="00326492"/>
    <w:rsid w:val="003268B2"/>
    <w:rsid w:val="00327775"/>
    <w:rsid w:val="00327987"/>
    <w:rsid w:val="003279D4"/>
    <w:rsid w:val="003301FF"/>
    <w:rsid w:val="003310E4"/>
    <w:rsid w:val="00331168"/>
    <w:rsid w:val="00333D72"/>
    <w:rsid w:val="003340AB"/>
    <w:rsid w:val="00334A14"/>
    <w:rsid w:val="0033677A"/>
    <w:rsid w:val="00337A6D"/>
    <w:rsid w:val="00337E15"/>
    <w:rsid w:val="00341162"/>
    <w:rsid w:val="00342F28"/>
    <w:rsid w:val="00343B67"/>
    <w:rsid w:val="0034581A"/>
    <w:rsid w:val="00347481"/>
    <w:rsid w:val="003535BF"/>
    <w:rsid w:val="003537F5"/>
    <w:rsid w:val="00353FCE"/>
    <w:rsid w:val="00360C1C"/>
    <w:rsid w:val="0036371D"/>
    <w:rsid w:val="00363939"/>
    <w:rsid w:val="00366DBB"/>
    <w:rsid w:val="00367D59"/>
    <w:rsid w:val="0037002D"/>
    <w:rsid w:val="0037044A"/>
    <w:rsid w:val="00370537"/>
    <w:rsid w:val="00370542"/>
    <w:rsid w:val="0037118B"/>
    <w:rsid w:val="00371484"/>
    <w:rsid w:val="00371672"/>
    <w:rsid w:val="00371BF0"/>
    <w:rsid w:val="00372889"/>
    <w:rsid w:val="00373145"/>
    <w:rsid w:val="003740CB"/>
    <w:rsid w:val="00376CD1"/>
    <w:rsid w:val="003777E2"/>
    <w:rsid w:val="0038078C"/>
    <w:rsid w:val="0038080D"/>
    <w:rsid w:val="0038109E"/>
    <w:rsid w:val="00381BC1"/>
    <w:rsid w:val="00381C66"/>
    <w:rsid w:val="0038258C"/>
    <w:rsid w:val="00382A14"/>
    <w:rsid w:val="0038462D"/>
    <w:rsid w:val="00384CFA"/>
    <w:rsid w:val="00386E26"/>
    <w:rsid w:val="00391DFA"/>
    <w:rsid w:val="00392E26"/>
    <w:rsid w:val="0039575F"/>
    <w:rsid w:val="00395891"/>
    <w:rsid w:val="0039682B"/>
    <w:rsid w:val="00396943"/>
    <w:rsid w:val="003976DA"/>
    <w:rsid w:val="00397E43"/>
    <w:rsid w:val="003A04E4"/>
    <w:rsid w:val="003A0691"/>
    <w:rsid w:val="003A1EC3"/>
    <w:rsid w:val="003A37A5"/>
    <w:rsid w:val="003A3A60"/>
    <w:rsid w:val="003A3CA8"/>
    <w:rsid w:val="003A4041"/>
    <w:rsid w:val="003A4B7B"/>
    <w:rsid w:val="003A5503"/>
    <w:rsid w:val="003A573F"/>
    <w:rsid w:val="003A5EF9"/>
    <w:rsid w:val="003A661A"/>
    <w:rsid w:val="003A6C7E"/>
    <w:rsid w:val="003A776E"/>
    <w:rsid w:val="003B0269"/>
    <w:rsid w:val="003B280A"/>
    <w:rsid w:val="003B2B73"/>
    <w:rsid w:val="003B2F62"/>
    <w:rsid w:val="003B324B"/>
    <w:rsid w:val="003B4CBC"/>
    <w:rsid w:val="003B547C"/>
    <w:rsid w:val="003C1B55"/>
    <w:rsid w:val="003C28C6"/>
    <w:rsid w:val="003C2CAC"/>
    <w:rsid w:val="003C3727"/>
    <w:rsid w:val="003C5B1C"/>
    <w:rsid w:val="003C633E"/>
    <w:rsid w:val="003C6E8C"/>
    <w:rsid w:val="003C7152"/>
    <w:rsid w:val="003C751E"/>
    <w:rsid w:val="003C75FD"/>
    <w:rsid w:val="003D0C43"/>
    <w:rsid w:val="003D0E1C"/>
    <w:rsid w:val="003D1F58"/>
    <w:rsid w:val="003D2D13"/>
    <w:rsid w:val="003D501E"/>
    <w:rsid w:val="003D5B07"/>
    <w:rsid w:val="003D773E"/>
    <w:rsid w:val="003D7BC3"/>
    <w:rsid w:val="003E0317"/>
    <w:rsid w:val="003E11F9"/>
    <w:rsid w:val="003E1CB3"/>
    <w:rsid w:val="003E2AF5"/>
    <w:rsid w:val="003E34D7"/>
    <w:rsid w:val="003E51E2"/>
    <w:rsid w:val="003E5EB4"/>
    <w:rsid w:val="003E5ECD"/>
    <w:rsid w:val="003E63D4"/>
    <w:rsid w:val="003F0530"/>
    <w:rsid w:val="003F1B38"/>
    <w:rsid w:val="003F2A4F"/>
    <w:rsid w:val="003F2D1C"/>
    <w:rsid w:val="003F427A"/>
    <w:rsid w:val="003F5820"/>
    <w:rsid w:val="003F5980"/>
    <w:rsid w:val="003F71D9"/>
    <w:rsid w:val="00400522"/>
    <w:rsid w:val="00400C8D"/>
    <w:rsid w:val="0040149F"/>
    <w:rsid w:val="00403084"/>
    <w:rsid w:val="004046C1"/>
    <w:rsid w:val="00405A68"/>
    <w:rsid w:val="004077FF"/>
    <w:rsid w:val="00410F21"/>
    <w:rsid w:val="0041111A"/>
    <w:rsid w:val="004126A7"/>
    <w:rsid w:val="00412D99"/>
    <w:rsid w:val="00412FFF"/>
    <w:rsid w:val="004144E6"/>
    <w:rsid w:val="0041535F"/>
    <w:rsid w:val="004173EE"/>
    <w:rsid w:val="0041778B"/>
    <w:rsid w:val="00417FC9"/>
    <w:rsid w:val="004202D2"/>
    <w:rsid w:val="00420CF5"/>
    <w:rsid w:val="00420FDA"/>
    <w:rsid w:val="00421253"/>
    <w:rsid w:val="00421AF6"/>
    <w:rsid w:val="004234CC"/>
    <w:rsid w:val="00423872"/>
    <w:rsid w:val="0042450B"/>
    <w:rsid w:val="00424850"/>
    <w:rsid w:val="00424F52"/>
    <w:rsid w:val="004251C9"/>
    <w:rsid w:val="00425BBA"/>
    <w:rsid w:val="0042774A"/>
    <w:rsid w:val="004278A1"/>
    <w:rsid w:val="00427C55"/>
    <w:rsid w:val="00427E70"/>
    <w:rsid w:val="00430249"/>
    <w:rsid w:val="00430487"/>
    <w:rsid w:val="00431C7C"/>
    <w:rsid w:val="00432765"/>
    <w:rsid w:val="004329D3"/>
    <w:rsid w:val="0043396B"/>
    <w:rsid w:val="0043671C"/>
    <w:rsid w:val="00437D24"/>
    <w:rsid w:val="00442686"/>
    <w:rsid w:val="004453CF"/>
    <w:rsid w:val="00445A1E"/>
    <w:rsid w:val="00446A90"/>
    <w:rsid w:val="00447096"/>
    <w:rsid w:val="00447E60"/>
    <w:rsid w:val="00450246"/>
    <w:rsid w:val="00451CBB"/>
    <w:rsid w:val="00453036"/>
    <w:rsid w:val="004531C1"/>
    <w:rsid w:val="00453948"/>
    <w:rsid w:val="0045463A"/>
    <w:rsid w:val="004552CA"/>
    <w:rsid w:val="00456812"/>
    <w:rsid w:val="00456D0B"/>
    <w:rsid w:val="00457587"/>
    <w:rsid w:val="00461655"/>
    <w:rsid w:val="00461ECB"/>
    <w:rsid w:val="00463186"/>
    <w:rsid w:val="00463B96"/>
    <w:rsid w:val="00465336"/>
    <w:rsid w:val="00465A21"/>
    <w:rsid w:val="00465ABF"/>
    <w:rsid w:val="00465B92"/>
    <w:rsid w:val="004665DA"/>
    <w:rsid w:val="00466AF8"/>
    <w:rsid w:val="00466C49"/>
    <w:rsid w:val="0046770F"/>
    <w:rsid w:val="00467C8A"/>
    <w:rsid w:val="0047201D"/>
    <w:rsid w:val="004761FC"/>
    <w:rsid w:val="00476773"/>
    <w:rsid w:val="00476F90"/>
    <w:rsid w:val="00477F3A"/>
    <w:rsid w:val="00480006"/>
    <w:rsid w:val="00480BE7"/>
    <w:rsid w:val="004811A7"/>
    <w:rsid w:val="0048175A"/>
    <w:rsid w:val="00482953"/>
    <w:rsid w:val="0048308A"/>
    <w:rsid w:val="0048310F"/>
    <w:rsid w:val="0048429C"/>
    <w:rsid w:val="00484808"/>
    <w:rsid w:val="00486A48"/>
    <w:rsid w:val="00487AA4"/>
    <w:rsid w:val="004903F4"/>
    <w:rsid w:val="00490FD2"/>
    <w:rsid w:val="0049123A"/>
    <w:rsid w:val="00491F0E"/>
    <w:rsid w:val="00492F36"/>
    <w:rsid w:val="004943AB"/>
    <w:rsid w:val="00494C0A"/>
    <w:rsid w:val="004962CF"/>
    <w:rsid w:val="004A2764"/>
    <w:rsid w:val="004A2AC2"/>
    <w:rsid w:val="004A3982"/>
    <w:rsid w:val="004A3A78"/>
    <w:rsid w:val="004A473B"/>
    <w:rsid w:val="004A4A7E"/>
    <w:rsid w:val="004A5622"/>
    <w:rsid w:val="004A5788"/>
    <w:rsid w:val="004A5BC1"/>
    <w:rsid w:val="004A7230"/>
    <w:rsid w:val="004A7B72"/>
    <w:rsid w:val="004B06F5"/>
    <w:rsid w:val="004B09D6"/>
    <w:rsid w:val="004B0F67"/>
    <w:rsid w:val="004B597A"/>
    <w:rsid w:val="004B71C7"/>
    <w:rsid w:val="004B72DF"/>
    <w:rsid w:val="004B744B"/>
    <w:rsid w:val="004B78E1"/>
    <w:rsid w:val="004C1285"/>
    <w:rsid w:val="004C13DE"/>
    <w:rsid w:val="004C2132"/>
    <w:rsid w:val="004C2577"/>
    <w:rsid w:val="004C4204"/>
    <w:rsid w:val="004C4EB5"/>
    <w:rsid w:val="004C65F3"/>
    <w:rsid w:val="004C6A15"/>
    <w:rsid w:val="004C7B93"/>
    <w:rsid w:val="004D0CD5"/>
    <w:rsid w:val="004D11EB"/>
    <w:rsid w:val="004D1370"/>
    <w:rsid w:val="004D1547"/>
    <w:rsid w:val="004D16F1"/>
    <w:rsid w:val="004D63E5"/>
    <w:rsid w:val="004D6AD1"/>
    <w:rsid w:val="004D6C3D"/>
    <w:rsid w:val="004D71F7"/>
    <w:rsid w:val="004D7508"/>
    <w:rsid w:val="004E12F3"/>
    <w:rsid w:val="004E15B9"/>
    <w:rsid w:val="004E20A5"/>
    <w:rsid w:val="004E21B7"/>
    <w:rsid w:val="004E2595"/>
    <w:rsid w:val="004E34F3"/>
    <w:rsid w:val="004E4803"/>
    <w:rsid w:val="004E52D7"/>
    <w:rsid w:val="004E5C45"/>
    <w:rsid w:val="004E786D"/>
    <w:rsid w:val="004E7EE4"/>
    <w:rsid w:val="004F0183"/>
    <w:rsid w:val="004F250C"/>
    <w:rsid w:val="004F2530"/>
    <w:rsid w:val="004F2770"/>
    <w:rsid w:val="004F2908"/>
    <w:rsid w:val="004F391F"/>
    <w:rsid w:val="004F48FF"/>
    <w:rsid w:val="004F584F"/>
    <w:rsid w:val="004F5A52"/>
    <w:rsid w:val="004F5AD1"/>
    <w:rsid w:val="004F6FEE"/>
    <w:rsid w:val="004F7303"/>
    <w:rsid w:val="004F7E1D"/>
    <w:rsid w:val="0050079C"/>
    <w:rsid w:val="0050193C"/>
    <w:rsid w:val="00502B9D"/>
    <w:rsid w:val="00503700"/>
    <w:rsid w:val="005045BC"/>
    <w:rsid w:val="00505245"/>
    <w:rsid w:val="005055A6"/>
    <w:rsid w:val="00505B39"/>
    <w:rsid w:val="00505E42"/>
    <w:rsid w:val="005066D4"/>
    <w:rsid w:val="00506EBC"/>
    <w:rsid w:val="00507B24"/>
    <w:rsid w:val="0051125A"/>
    <w:rsid w:val="00511729"/>
    <w:rsid w:val="0051175A"/>
    <w:rsid w:val="00511CC9"/>
    <w:rsid w:val="005123F2"/>
    <w:rsid w:val="00512464"/>
    <w:rsid w:val="00512BD3"/>
    <w:rsid w:val="005153CC"/>
    <w:rsid w:val="00516696"/>
    <w:rsid w:val="00520927"/>
    <w:rsid w:val="00522039"/>
    <w:rsid w:val="005225E8"/>
    <w:rsid w:val="00522E60"/>
    <w:rsid w:val="0052395C"/>
    <w:rsid w:val="005244AC"/>
    <w:rsid w:val="005244E6"/>
    <w:rsid w:val="00524C8D"/>
    <w:rsid w:val="00525110"/>
    <w:rsid w:val="005254BA"/>
    <w:rsid w:val="00525589"/>
    <w:rsid w:val="0052668E"/>
    <w:rsid w:val="005269B7"/>
    <w:rsid w:val="00526A05"/>
    <w:rsid w:val="00526C04"/>
    <w:rsid w:val="00527539"/>
    <w:rsid w:val="00527621"/>
    <w:rsid w:val="00530005"/>
    <w:rsid w:val="00531ADF"/>
    <w:rsid w:val="00533F79"/>
    <w:rsid w:val="0053637E"/>
    <w:rsid w:val="005378C5"/>
    <w:rsid w:val="00537B5D"/>
    <w:rsid w:val="00537E7A"/>
    <w:rsid w:val="00541433"/>
    <w:rsid w:val="00541A1B"/>
    <w:rsid w:val="00541C35"/>
    <w:rsid w:val="00542F4E"/>
    <w:rsid w:val="00543935"/>
    <w:rsid w:val="00543C0F"/>
    <w:rsid w:val="00545005"/>
    <w:rsid w:val="005455AC"/>
    <w:rsid w:val="00547B13"/>
    <w:rsid w:val="005516A3"/>
    <w:rsid w:val="00551BB0"/>
    <w:rsid w:val="00551D6B"/>
    <w:rsid w:val="005524DE"/>
    <w:rsid w:val="00552E22"/>
    <w:rsid w:val="0055353D"/>
    <w:rsid w:val="005555E3"/>
    <w:rsid w:val="00557325"/>
    <w:rsid w:val="00557332"/>
    <w:rsid w:val="00560674"/>
    <w:rsid w:val="005659B7"/>
    <w:rsid w:val="0056781A"/>
    <w:rsid w:val="005709A0"/>
    <w:rsid w:val="005758D9"/>
    <w:rsid w:val="00577A01"/>
    <w:rsid w:val="00577A77"/>
    <w:rsid w:val="00580B06"/>
    <w:rsid w:val="005836A0"/>
    <w:rsid w:val="00583A1C"/>
    <w:rsid w:val="005853BF"/>
    <w:rsid w:val="00587F69"/>
    <w:rsid w:val="00590A8E"/>
    <w:rsid w:val="00592277"/>
    <w:rsid w:val="005937CE"/>
    <w:rsid w:val="00593EE8"/>
    <w:rsid w:val="005945AE"/>
    <w:rsid w:val="005950D2"/>
    <w:rsid w:val="00595557"/>
    <w:rsid w:val="00596F14"/>
    <w:rsid w:val="005A030B"/>
    <w:rsid w:val="005A07D1"/>
    <w:rsid w:val="005A0B84"/>
    <w:rsid w:val="005A1087"/>
    <w:rsid w:val="005A2CCB"/>
    <w:rsid w:val="005A3BA3"/>
    <w:rsid w:val="005A3CED"/>
    <w:rsid w:val="005A3F01"/>
    <w:rsid w:val="005A40EB"/>
    <w:rsid w:val="005A4688"/>
    <w:rsid w:val="005A4725"/>
    <w:rsid w:val="005A4E62"/>
    <w:rsid w:val="005A54CF"/>
    <w:rsid w:val="005A6E97"/>
    <w:rsid w:val="005A7440"/>
    <w:rsid w:val="005B03FA"/>
    <w:rsid w:val="005B0CCA"/>
    <w:rsid w:val="005B0D9A"/>
    <w:rsid w:val="005B165B"/>
    <w:rsid w:val="005B1A65"/>
    <w:rsid w:val="005B2353"/>
    <w:rsid w:val="005B3539"/>
    <w:rsid w:val="005B3640"/>
    <w:rsid w:val="005B451C"/>
    <w:rsid w:val="005B4979"/>
    <w:rsid w:val="005B56FA"/>
    <w:rsid w:val="005B6EC4"/>
    <w:rsid w:val="005C07DD"/>
    <w:rsid w:val="005C0BE5"/>
    <w:rsid w:val="005C6BAA"/>
    <w:rsid w:val="005C74F4"/>
    <w:rsid w:val="005D04A6"/>
    <w:rsid w:val="005D0C2B"/>
    <w:rsid w:val="005D1F56"/>
    <w:rsid w:val="005D297F"/>
    <w:rsid w:val="005D2E7A"/>
    <w:rsid w:val="005D4A6E"/>
    <w:rsid w:val="005D63AE"/>
    <w:rsid w:val="005D6590"/>
    <w:rsid w:val="005D6BC6"/>
    <w:rsid w:val="005D725D"/>
    <w:rsid w:val="005D7D0F"/>
    <w:rsid w:val="005E08ED"/>
    <w:rsid w:val="005E2B81"/>
    <w:rsid w:val="005E2DA2"/>
    <w:rsid w:val="005E2FD9"/>
    <w:rsid w:val="005E33E0"/>
    <w:rsid w:val="005E3DB9"/>
    <w:rsid w:val="005E510F"/>
    <w:rsid w:val="005E5E11"/>
    <w:rsid w:val="005E6A69"/>
    <w:rsid w:val="005F0553"/>
    <w:rsid w:val="005F1DF7"/>
    <w:rsid w:val="005F344B"/>
    <w:rsid w:val="005F4026"/>
    <w:rsid w:val="005F43F8"/>
    <w:rsid w:val="005F47D3"/>
    <w:rsid w:val="005F56F0"/>
    <w:rsid w:val="005F5859"/>
    <w:rsid w:val="00600A7C"/>
    <w:rsid w:val="00601775"/>
    <w:rsid w:val="00601B41"/>
    <w:rsid w:val="00601EE0"/>
    <w:rsid w:val="006021CB"/>
    <w:rsid w:val="00602297"/>
    <w:rsid w:val="006022A2"/>
    <w:rsid w:val="00605341"/>
    <w:rsid w:val="006054E0"/>
    <w:rsid w:val="0060696C"/>
    <w:rsid w:val="00607977"/>
    <w:rsid w:val="00607D68"/>
    <w:rsid w:val="00613D3F"/>
    <w:rsid w:val="0061506A"/>
    <w:rsid w:val="00616D6E"/>
    <w:rsid w:val="00617B3E"/>
    <w:rsid w:val="00617DAB"/>
    <w:rsid w:val="00617DEC"/>
    <w:rsid w:val="00621268"/>
    <w:rsid w:val="00621E9F"/>
    <w:rsid w:val="006240DD"/>
    <w:rsid w:val="0062443B"/>
    <w:rsid w:val="006248E2"/>
    <w:rsid w:val="00626412"/>
    <w:rsid w:val="00626A41"/>
    <w:rsid w:val="006302D3"/>
    <w:rsid w:val="0063116E"/>
    <w:rsid w:val="00631422"/>
    <w:rsid w:val="00631922"/>
    <w:rsid w:val="00632511"/>
    <w:rsid w:val="0063397D"/>
    <w:rsid w:val="00633C51"/>
    <w:rsid w:val="0063484C"/>
    <w:rsid w:val="00634C09"/>
    <w:rsid w:val="00636452"/>
    <w:rsid w:val="00640817"/>
    <w:rsid w:val="0064086F"/>
    <w:rsid w:val="006417C0"/>
    <w:rsid w:val="00641943"/>
    <w:rsid w:val="00641992"/>
    <w:rsid w:val="00641EB6"/>
    <w:rsid w:val="00642EE5"/>
    <w:rsid w:val="006435DA"/>
    <w:rsid w:val="006452EC"/>
    <w:rsid w:val="006453BA"/>
    <w:rsid w:val="006457FA"/>
    <w:rsid w:val="006476CE"/>
    <w:rsid w:val="0064770F"/>
    <w:rsid w:val="00651306"/>
    <w:rsid w:val="00651B62"/>
    <w:rsid w:val="006534A0"/>
    <w:rsid w:val="0065352B"/>
    <w:rsid w:val="006535EB"/>
    <w:rsid w:val="00654AFA"/>
    <w:rsid w:val="0065526F"/>
    <w:rsid w:val="00656BB5"/>
    <w:rsid w:val="00657533"/>
    <w:rsid w:val="00660F42"/>
    <w:rsid w:val="006610AD"/>
    <w:rsid w:val="0066208C"/>
    <w:rsid w:val="006643A8"/>
    <w:rsid w:val="00664504"/>
    <w:rsid w:val="00664D30"/>
    <w:rsid w:val="00664E58"/>
    <w:rsid w:val="0066562E"/>
    <w:rsid w:val="00665C23"/>
    <w:rsid w:val="0066679F"/>
    <w:rsid w:val="006669E4"/>
    <w:rsid w:val="006708A3"/>
    <w:rsid w:val="00671357"/>
    <w:rsid w:val="00673E97"/>
    <w:rsid w:val="00675108"/>
    <w:rsid w:val="00675A6D"/>
    <w:rsid w:val="0067648A"/>
    <w:rsid w:val="00677C1B"/>
    <w:rsid w:val="00680085"/>
    <w:rsid w:val="00680376"/>
    <w:rsid w:val="00681172"/>
    <w:rsid w:val="0068140B"/>
    <w:rsid w:val="00681D37"/>
    <w:rsid w:val="0068247B"/>
    <w:rsid w:val="00682F6B"/>
    <w:rsid w:val="00685811"/>
    <w:rsid w:val="00685842"/>
    <w:rsid w:val="00691408"/>
    <w:rsid w:val="006915EC"/>
    <w:rsid w:val="0069166A"/>
    <w:rsid w:val="006920D9"/>
    <w:rsid w:val="00692720"/>
    <w:rsid w:val="00692862"/>
    <w:rsid w:val="00693C20"/>
    <w:rsid w:val="006943A3"/>
    <w:rsid w:val="006953BD"/>
    <w:rsid w:val="00696E19"/>
    <w:rsid w:val="00697424"/>
    <w:rsid w:val="006A0367"/>
    <w:rsid w:val="006A0CCE"/>
    <w:rsid w:val="006A13C0"/>
    <w:rsid w:val="006A1732"/>
    <w:rsid w:val="006A1E80"/>
    <w:rsid w:val="006A2EE9"/>
    <w:rsid w:val="006A3141"/>
    <w:rsid w:val="006A400C"/>
    <w:rsid w:val="006A4F12"/>
    <w:rsid w:val="006A5901"/>
    <w:rsid w:val="006A6563"/>
    <w:rsid w:val="006B07C8"/>
    <w:rsid w:val="006B09DF"/>
    <w:rsid w:val="006B0AF7"/>
    <w:rsid w:val="006B60DD"/>
    <w:rsid w:val="006B63E1"/>
    <w:rsid w:val="006B73F7"/>
    <w:rsid w:val="006C0211"/>
    <w:rsid w:val="006C3063"/>
    <w:rsid w:val="006C35D5"/>
    <w:rsid w:val="006C408C"/>
    <w:rsid w:val="006C40B8"/>
    <w:rsid w:val="006C5280"/>
    <w:rsid w:val="006C7256"/>
    <w:rsid w:val="006D0927"/>
    <w:rsid w:val="006D3B10"/>
    <w:rsid w:val="006D569F"/>
    <w:rsid w:val="006D6829"/>
    <w:rsid w:val="006D693D"/>
    <w:rsid w:val="006D6AAF"/>
    <w:rsid w:val="006D75A9"/>
    <w:rsid w:val="006E0767"/>
    <w:rsid w:val="006E0D9A"/>
    <w:rsid w:val="006E0F86"/>
    <w:rsid w:val="006E27C6"/>
    <w:rsid w:val="006E2888"/>
    <w:rsid w:val="006E3704"/>
    <w:rsid w:val="006E4021"/>
    <w:rsid w:val="006F246B"/>
    <w:rsid w:val="006F3857"/>
    <w:rsid w:val="006F4380"/>
    <w:rsid w:val="006F4CF2"/>
    <w:rsid w:val="006F5866"/>
    <w:rsid w:val="006F6FA9"/>
    <w:rsid w:val="006F7A16"/>
    <w:rsid w:val="0070103F"/>
    <w:rsid w:val="0070184F"/>
    <w:rsid w:val="007018FE"/>
    <w:rsid w:val="007032B0"/>
    <w:rsid w:val="00703934"/>
    <w:rsid w:val="0070399F"/>
    <w:rsid w:val="00704AE9"/>
    <w:rsid w:val="00704B83"/>
    <w:rsid w:val="00704FD0"/>
    <w:rsid w:val="007050C7"/>
    <w:rsid w:val="00705AC8"/>
    <w:rsid w:val="00710580"/>
    <w:rsid w:val="0071104F"/>
    <w:rsid w:val="00711482"/>
    <w:rsid w:val="00711AE7"/>
    <w:rsid w:val="007129BE"/>
    <w:rsid w:val="00712BA8"/>
    <w:rsid w:val="00712C77"/>
    <w:rsid w:val="00712D5B"/>
    <w:rsid w:val="00713841"/>
    <w:rsid w:val="00713879"/>
    <w:rsid w:val="00713C38"/>
    <w:rsid w:val="00714537"/>
    <w:rsid w:val="00714A8C"/>
    <w:rsid w:val="007172FC"/>
    <w:rsid w:val="0072073C"/>
    <w:rsid w:val="00720756"/>
    <w:rsid w:val="0072262D"/>
    <w:rsid w:val="007226CC"/>
    <w:rsid w:val="00722F2B"/>
    <w:rsid w:val="00724185"/>
    <w:rsid w:val="00724DDF"/>
    <w:rsid w:val="0072507B"/>
    <w:rsid w:val="007254F2"/>
    <w:rsid w:val="007259C0"/>
    <w:rsid w:val="0072669B"/>
    <w:rsid w:val="00726704"/>
    <w:rsid w:val="00726FEA"/>
    <w:rsid w:val="00730016"/>
    <w:rsid w:val="00732465"/>
    <w:rsid w:val="0073290E"/>
    <w:rsid w:val="00733214"/>
    <w:rsid w:val="00733482"/>
    <w:rsid w:val="0073475B"/>
    <w:rsid w:val="007349B1"/>
    <w:rsid w:val="00735758"/>
    <w:rsid w:val="00735ADF"/>
    <w:rsid w:val="00737FBE"/>
    <w:rsid w:val="00737FD6"/>
    <w:rsid w:val="007406FF"/>
    <w:rsid w:val="007429E7"/>
    <w:rsid w:val="00743B49"/>
    <w:rsid w:val="00746056"/>
    <w:rsid w:val="00746B7E"/>
    <w:rsid w:val="00746B9C"/>
    <w:rsid w:val="00747848"/>
    <w:rsid w:val="00747F7A"/>
    <w:rsid w:val="00750719"/>
    <w:rsid w:val="0075243F"/>
    <w:rsid w:val="00752D89"/>
    <w:rsid w:val="007533B5"/>
    <w:rsid w:val="007554B9"/>
    <w:rsid w:val="00755778"/>
    <w:rsid w:val="007565AB"/>
    <w:rsid w:val="0075685F"/>
    <w:rsid w:val="0075697B"/>
    <w:rsid w:val="00757A1D"/>
    <w:rsid w:val="00760718"/>
    <w:rsid w:val="007612C3"/>
    <w:rsid w:val="007615B1"/>
    <w:rsid w:val="00762514"/>
    <w:rsid w:val="00762973"/>
    <w:rsid w:val="0076367C"/>
    <w:rsid w:val="00764B11"/>
    <w:rsid w:val="00764F02"/>
    <w:rsid w:val="007651D8"/>
    <w:rsid w:val="0076524D"/>
    <w:rsid w:val="00765CEC"/>
    <w:rsid w:val="007663C9"/>
    <w:rsid w:val="00766C99"/>
    <w:rsid w:val="00767EE4"/>
    <w:rsid w:val="00767F08"/>
    <w:rsid w:val="00767F6E"/>
    <w:rsid w:val="00770D03"/>
    <w:rsid w:val="00770F69"/>
    <w:rsid w:val="00771C3E"/>
    <w:rsid w:val="00772ACC"/>
    <w:rsid w:val="00772D37"/>
    <w:rsid w:val="00773BAA"/>
    <w:rsid w:val="00774D41"/>
    <w:rsid w:val="00777087"/>
    <w:rsid w:val="00777B80"/>
    <w:rsid w:val="00781D90"/>
    <w:rsid w:val="007855E6"/>
    <w:rsid w:val="007858EA"/>
    <w:rsid w:val="007906AA"/>
    <w:rsid w:val="0079075C"/>
    <w:rsid w:val="007907E2"/>
    <w:rsid w:val="007908B8"/>
    <w:rsid w:val="0079355A"/>
    <w:rsid w:val="0079463A"/>
    <w:rsid w:val="007947B3"/>
    <w:rsid w:val="007948FA"/>
    <w:rsid w:val="00794C25"/>
    <w:rsid w:val="00794D69"/>
    <w:rsid w:val="00795E1D"/>
    <w:rsid w:val="00797797"/>
    <w:rsid w:val="00797D33"/>
    <w:rsid w:val="007A1103"/>
    <w:rsid w:val="007A1199"/>
    <w:rsid w:val="007A1BAE"/>
    <w:rsid w:val="007A1BD4"/>
    <w:rsid w:val="007A4323"/>
    <w:rsid w:val="007A4898"/>
    <w:rsid w:val="007A531C"/>
    <w:rsid w:val="007A73DD"/>
    <w:rsid w:val="007B045B"/>
    <w:rsid w:val="007B31E5"/>
    <w:rsid w:val="007B3C38"/>
    <w:rsid w:val="007B4473"/>
    <w:rsid w:val="007B4D07"/>
    <w:rsid w:val="007B4E85"/>
    <w:rsid w:val="007B6EF9"/>
    <w:rsid w:val="007B70C9"/>
    <w:rsid w:val="007B7A05"/>
    <w:rsid w:val="007C0C09"/>
    <w:rsid w:val="007C289C"/>
    <w:rsid w:val="007C2A13"/>
    <w:rsid w:val="007C5A88"/>
    <w:rsid w:val="007C5D09"/>
    <w:rsid w:val="007C6779"/>
    <w:rsid w:val="007C6EA5"/>
    <w:rsid w:val="007C7759"/>
    <w:rsid w:val="007C7BE4"/>
    <w:rsid w:val="007D0AED"/>
    <w:rsid w:val="007D17B3"/>
    <w:rsid w:val="007D25C1"/>
    <w:rsid w:val="007D2FE5"/>
    <w:rsid w:val="007D3BE9"/>
    <w:rsid w:val="007D3CD2"/>
    <w:rsid w:val="007D3EFF"/>
    <w:rsid w:val="007D40FC"/>
    <w:rsid w:val="007D477B"/>
    <w:rsid w:val="007D47D7"/>
    <w:rsid w:val="007D5680"/>
    <w:rsid w:val="007D681D"/>
    <w:rsid w:val="007E01DA"/>
    <w:rsid w:val="007E2C60"/>
    <w:rsid w:val="007E312C"/>
    <w:rsid w:val="007E4CBF"/>
    <w:rsid w:val="007E588C"/>
    <w:rsid w:val="007E66A6"/>
    <w:rsid w:val="007E774B"/>
    <w:rsid w:val="007F1CD0"/>
    <w:rsid w:val="007F2D80"/>
    <w:rsid w:val="007F3886"/>
    <w:rsid w:val="007F3C3B"/>
    <w:rsid w:val="007F3D3E"/>
    <w:rsid w:val="007F4266"/>
    <w:rsid w:val="007F487B"/>
    <w:rsid w:val="007F6D34"/>
    <w:rsid w:val="007F746E"/>
    <w:rsid w:val="00801318"/>
    <w:rsid w:val="00803A49"/>
    <w:rsid w:val="00803C99"/>
    <w:rsid w:val="00804917"/>
    <w:rsid w:val="00805E5B"/>
    <w:rsid w:val="0080620F"/>
    <w:rsid w:val="0080670B"/>
    <w:rsid w:val="008067A1"/>
    <w:rsid w:val="0081234F"/>
    <w:rsid w:val="0081258C"/>
    <w:rsid w:val="00812596"/>
    <w:rsid w:val="00814CD5"/>
    <w:rsid w:val="008150BE"/>
    <w:rsid w:val="008207A8"/>
    <w:rsid w:val="008212BE"/>
    <w:rsid w:val="008219B7"/>
    <w:rsid w:val="00821AB1"/>
    <w:rsid w:val="00821F7F"/>
    <w:rsid w:val="0082202B"/>
    <w:rsid w:val="0082502C"/>
    <w:rsid w:val="00825290"/>
    <w:rsid w:val="008252B6"/>
    <w:rsid w:val="008252EC"/>
    <w:rsid w:val="008254D1"/>
    <w:rsid w:val="00825C0B"/>
    <w:rsid w:val="00826E23"/>
    <w:rsid w:val="00826F81"/>
    <w:rsid w:val="008302FA"/>
    <w:rsid w:val="0083094C"/>
    <w:rsid w:val="008331BB"/>
    <w:rsid w:val="008334AF"/>
    <w:rsid w:val="00833C70"/>
    <w:rsid w:val="008342C5"/>
    <w:rsid w:val="0083658C"/>
    <w:rsid w:val="00836C13"/>
    <w:rsid w:val="00840358"/>
    <w:rsid w:val="00840A00"/>
    <w:rsid w:val="00840D7D"/>
    <w:rsid w:val="00841A22"/>
    <w:rsid w:val="00842CB1"/>
    <w:rsid w:val="00844A71"/>
    <w:rsid w:val="00844AD5"/>
    <w:rsid w:val="00845BA1"/>
    <w:rsid w:val="00845FD1"/>
    <w:rsid w:val="00847460"/>
    <w:rsid w:val="008475B7"/>
    <w:rsid w:val="00851102"/>
    <w:rsid w:val="008518AA"/>
    <w:rsid w:val="00852C77"/>
    <w:rsid w:val="00852D9B"/>
    <w:rsid w:val="00853780"/>
    <w:rsid w:val="00854D8B"/>
    <w:rsid w:val="00855830"/>
    <w:rsid w:val="0085583B"/>
    <w:rsid w:val="0085663C"/>
    <w:rsid w:val="0085716A"/>
    <w:rsid w:val="00860BC2"/>
    <w:rsid w:val="008610C7"/>
    <w:rsid w:val="008644E2"/>
    <w:rsid w:val="00864531"/>
    <w:rsid w:val="00864A36"/>
    <w:rsid w:val="00865817"/>
    <w:rsid w:val="00866EF0"/>
    <w:rsid w:val="008674CA"/>
    <w:rsid w:val="00867EFB"/>
    <w:rsid w:val="008714DE"/>
    <w:rsid w:val="00872B9A"/>
    <w:rsid w:val="00873845"/>
    <w:rsid w:val="00874126"/>
    <w:rsid w:val="00875CCB"/>
    <w:rsid w:val="008764A2"/>
    <w:rsid w:val="00876862"/>
    <w:rsid w:val="00880264"/>
    <w:rsid w:val="008806EE"/>
    <w:rsid w:val="00882263"/>
    <w:rsid w:val="00883A35"/>
    <w:rsid w:val="00884416"/>
    <w:rsid w:val="008855DA"/>
    <w:rsid w:val="0088576E"/>
    <w:rsid w:val="00885D3E"/>
    <w:rsid w:val="008864CE"/>
    <w:rsid w:val="00886C16"/>
    <w:rsid w:val="00887862"/>
    <w:rsid w:val="00890668"/>
    <w:rsid w:val="008910BB"/>
    <w:rsid w:val="00891445"/>
    <w:rsid w:val="0089181F"/>
    <w:rsid w:val="00891D23"/>
    <w:rsid w:val="0089224A"/>
    <w:rsid w:val="00892429"/>
    <w:rsid w:val="00893155"/>
    <w:rsid w:val="00893241"/>
    <w:rsid w:val="0089441C"/>
    <w:rsid w:val="00894C9E"/>
    <w:rsid w:val="008955D1"/>
    <w:rsid w:val="00895A1F"/>
    <w:rsid w:val="00895DF3"/>
    <w:rsid w:val="0089600B"/>
    <w:rsid w:val="00896EC3"/>
    <w:rsid w:val="0089737F"/>
    <w:rsid w:val="00897F23"/>
    <w:rsid w:val="008A0188"/>
    <w:rsid w:val="008A16ED"/>
    <w:rsid w:val="008A1984"/>
    <w:rsid w:val="008A30BD"/>
    <w:rsid w:val="008A3294"/>
    <w:rsid w:val="008A5D0F"/>
    <w:rsid w:val="008A5EA3"/>
    <w:rsid w:val="008A7164"/>
    <w:rsid w:val="008B10EF"/>
    <w:rsid w:val="008B1136"/>
    <w:rsid w:val="008B18B4"/>
    <w:rsid w:val="008B18BD"/>
    <w:rsid w:val="008B21E1"/>
    <w:rsid w:val="008B36A0"/>
    <w:rsid w:val="008B47D2"/>
    <w:rsid w:val="008B545F"/>
    <w:rsid w:val="008B6E7F"/>
    <w:rsid w:val="008B7394"/>
    <w:rsid w:val="008B7C47"/>
    <w:rsid w:val="008C3283"/>
    <w:rsid w:val="008C3679"/>
    <w:rsid w:val="008C3A25"/>
    <w:rsid w:val="008C3C1E"/>
    <w:rsid w:val="008C4046"/>
    <w:rsid w:val="008C4D12"/>
    <w:rsid w:val="008C558B"/>
    <w:rsid w:val="008C5638"/>
    <w:rsid w:val="008C568F"/>
    <w:rsid w:val="008C5B5B"/>
    <w:rsid w:val="008C5E39"/>
    <w:rsid w:val="008C79B9"/>
    <w:rsid w:val="008D066C"/>
    <w:rsid w:val="008D086C"/>
    <w:rsid w:val="008D0EB8"/>
    <w:rsid w:val="008D1119"/>
    <w:rsid w:val="008D18F4"/>
    <w:rsid w:val="008D1A23"/>
    <w:rsid w:val="008D1C9B"/>
    <w:rsid w:val="008D2E12"/>
    <w:rsid w:val="008D3E7B"/>
    <w:rsid w:val="008D5CCD"/>
    <w:rsid w:val="008D637C"/>
    <w:rsid w:val="008D7A19"/>
    <w:rsid w:val="008E0128"/>
    <w:rsid w:val="008E2800"/>
    <w:rsid w:val="008E52DC"/>
    <w:rsid w:val="008E5437"/>
    <w:rsid w:val="008E60CC"/>
    <w:rsid w:val="008E6EAF"/>
    <w:rsid w:val="008E6F3A"/>
    <w:rsid w:val="008E7378"/>
    <w:rsid w:val="008E7D4B"/>
    <w:rsid w:val="008F040A"/>
    <w:rsid w:val="008F06F4"/>
    <w:rsid w:val="008F0902"/>
    <w:rsid w:val="008F0EAF"/>
    <w:rsid w:val="008F1D19"/>
    <w:rsid w:val="008F1D50"/>
    <w:rsid w:val="008F326A"/>
    <w:rsid w:val="008F3E26"/>
    <w:rsid w:val="008F7C6A"/>
    <w:rsid w:val="009017E4"/>
    <w:rsid w:val="009030BD"/>
    <w:rsid w:val="009045D0"/>
    <w:rsid w:val="00904A11"/>
    <w:rsid w:val="0090796E"/>
    <w:rsid w:val="00910373"/>
    <w:rsid w:val="00910521"/>
    <w:rsid w:val="009112E3"/>
    <w:rsid w:val="0091133A"/>
    <w:rsid w:val="0091141B"/>
    <w:rsid w:val="00911D61"/>
    <w:rsid w:val="00912230"/>
    <w:rsid w:val="00912BC0"/>
    <w:rsid w:val="009134AC"/>
    <w:rsid w:val="009139AD"/>
    <w:rsid w:val="00913F2D"/>
    <w:rsid w:val="0091417E"/>
    <w:rsid w:val="009145F7"/>
    <w:rsid w:val="00914C64"/>
    <w:rsid w:val="00915C08"/>
    <w:rsid w:val="00916A85"/>
    <w:rsid w:val="00916F83"/>
    <w:rsid w:val="00917490"/>
    <w:rsid w:val="0092016E"/>
    <w:rsid w:val="00920992"/>
    <w:rsid w:val="00920C8C"/>
    <w:rsid w:val="00920F80"/>
    <w:rsid w:val="00921BAA"/>
    <w:rsid w:val="00921E52"/>
    <w:rsid w:val="00922DBF"/>
    <w:rsid w:val="00922DFD"/>
    <w:rsid w:val="009240DB"/>
    <w:rsid w:val="00924429"/>
    <w:rsid w:val="0092442D"/>
    <w:rsid w:val="00925014"/>
    <w:rsid w:val="0092513A"/>
    <w:rsid w:val="0092573E"/>
    <w:rsid w:val="00925B2A"/>
    <w:rsid w:val="0092667F"/>
    <w:rsid w:val="009349ED"/>
    <w:rsid w:val="00935BB9"/>
    <w:rsid w:val="009363C4"/>
    <w:rsid w:val="009366A0"/>
    <w:rsid w:val="00937A32"/>
    <w:rsid w:val="009408FB"/>
    <w:rsid w:val="00940DAA"/>
    <w:rsid w:val="00941BE6"/>
    <w:rsid w:val="00942180"/>
    <w:rsid w:val="00942633"/>
    <w:rsid w:val="00944886"/>
    <w:rsid w:val="009452B9"/>
    <w:rsid w:val="00950645"/>
    <w:rsid w:val="009509F1"/>
    <w:rsid w:val="00950A8D"/>
    <w:rsid w:val="00950EBE"/>
    <w:rsid w:val="00952842"/>
    <w:rsid w:val="00952BD4"/>
    <w:rsid w:val="00954821"/>
    <w:rsid w:val="00954EE4"/>
    <w:rsid w:val="00955CB7"/>
    <w:rsid w:val="00956403"/>
    <w:rsid w:val="0096094D"/>
    <w:rsid w:val="00961BB9"/>
    <w:rsid w:val="00961D93"/>
    <w:rsid w:val="00963551"/>
    <w:rsid w:val="00964447"/>
    <w:rsid w:val="009651E9"/>
    <w:rsid w:val="00965EF4"/>
    <w:rsid w:val="00966406"/>
    <w:rsid w:val="0096660A"/>
    <w:rsid w:val="00967763"/>
    <w:rsid w:val="009708BD"/>
    <w:rsid w:val="00971429"/>
    <w:rsid w:val="009716C4"/>
    <w:rsid w:val="00971CC5"/>
    <w:rsid w:val="00974106"/>
    <w:rsid w:val="00976FD4"/>
    <w:rsid w:val="009802FB"/>
    <w:rsid w:val="00980E20"/>
    <w:rsid w:val="0098341D"/>
    <w:rsid w:val="00983616"/>
    <w:rsid w:val="00984DA4"/>
    <w:rsid w:val="009859A7"/>
    <w:rsid w:val="00986BF1"/>
    <w:rsid w:val="00987978"/>
    <w:rsid w:val="00991C57"/>
    <w:rsid w:val="00992DA6"/>
    <w:rsid w:val="00994514"/>
    <w:rsid w:val="009946E1"/>
    <w:rsid w:val="00994A2F"/>
    <w:rsid w:val="009954C2"/>
    <w:rsid w:val="00996939"/>
    <w:rsid w:val="00996F47"/>
    <w:rsid w:val="00997F61"/>
    <w:rsid w:val="00997F86"/>
    <w:rsid w:val="009A0288"/>
    <w:rsid w:val="009A054D"/>
    <w:rsid w:val="009A0E22"/>
    <w:rsid w:val="009A10C3"/>
    <w:rsid w:val="009A1CA4"/>
    <w:rsid w:val="009A23A2"/>
    <w:rsid w:val="009A2560"/>
    <w:rsid w:val="009A40DC"/>
    <w:rsid w:val="009A450C"/>
    <w:rsid w:val="009A49C4"/>
    <w:rsid w:val="009A4ADE"/>
    <w:rsid w:val="009A5B0C"/>
    <w:rsid w:val="009A6472"/>
    <w:rsid w:val="009A7156"/>
    <w:rsid w:val="009A7BAA"/>
    <w:rsid w:val="009B01CB"/>
    <w:rsid w:val="009B0C59"/>
    <w:rsid w:val="009B3413"/>
    <w:rsid w:val="009B4AE7"/>
    <w:rsid w:val="009B63E2"/>
    <w:rsid w:val="009B6507"/>
    <w:rsid w:val="009C0240"/>
    <w:rsid w:val="009C1B23"/>
    <w:rsid w:val="009C2E87"/>
    <w:rsid w:val="009C377B"/>
    <w:rsid w:val="009C4C6E"/>
    <w:rsid w:val="009C51A9"/>
    <w:rsid w:val="009C59D9"/>
    <w:rsid w:val="009C5F7D"/>
    <w:rsid w:val="009C61C9"/>
    <w:rsid w:val="009C6F70"/>
    <w:rsid w:val="009C7662"/>
    <w:rsid w:val="009D0A77"/>
    <w:rsid w:val="009D1940"/>
    <w:rsid w:val="009D35B8"/>
    <w:rsid w:val="009D41FD"/>
    <w:rsid w:val="009D46B2"/>
    <w:rsid w:val="009D688E"/>
    <w:rsid w:val="009D6ED1"/>
    <w:rsid w:val="009D7C54"/>
    <w:rsid w:val="009D7CF0"/>
    <w:rsid w:val="009E075A"/>
    <w:rsid w:val="009E22F6"/>
    <w:rsid w:val="009E2979"/>
    <w:rsid w:val="009E2F21"/>
    <w:rsid w:val="009E3E2F"/>
    <w:rsid w:val="009E60D3"/>
    <w:rsid w:val="009E74D8"/>
    <w:rsid w:val="009E75B4"/>
    <w:rsid w:val="009E766C"/>
    <w:rsid w:val="009F0596"/>
    <w:rsid w:val="009F1A03"/>
    <w:rsid w:val="009F30D1"/>
    <w:rsid w:val="009F315C"/>
    <w:rsid w:val="009F3271"/>
    <w:rsid w:val="009F3EBC"/>
    <w:rsid w:val="009F4E3E"/>
    <w:rsid w:val="009F74F2"/>
    <w:rsid w:val="00A00A88"/>
    <w:rsid w:val="00A00BC9"/>
    <w:rsid w:val="00A00C5E"/>
    <w:rsid w:val="00A00CC1"/>
    <w:rsid w:val="00A017E6"/>
    <w:rsid w:val="00A036E7"/>
    <w:rsid w:val="00A03C8A"/>
    <w:rsid w:val="00A0561E"/>
    <w:rsid w:val="00A06255"/>
    <w:rsid w:val="00A06D68"/>
    <w:rsid w:val="00A1057D"/>
    <w:rsid w:val="00A10F46"/>
    <w:rsid w:val="00A1118E"/>
    <w:rsid w:val="00A11447"/>
    <w:rsid w:val="00A11668"/>
    <w:rsid w:val="00A1374D"/>
    <w:rsid w:val="00A139A5"/>
    <w:rsid w:val="00A156D5"/>
    <w:rsid w:val="00A15947"/>
    <w:rsid w:val="00A171B4"/>
    <w:rsid w:val="00A20BEC"/>
    <w:rsid w:val="00A2135B"/>
    <w:rsid w:val="00A23A96"/>
    <w:rsid w:val="00A23EEF"/>
    <w:rsid w:val="00A246CB"/>
    <w:rsid w:val="00A24C79"/>
    <w:rsid w:val="00A2555E"/>
    <w:rsid w:val="00A26184"/>
    <w:rsid w:val="00A26774"/>
    <w:rsid w:val="00A26BB9"/>
    <w:rsid w:val="00A26D5A"/>
    <w:rsid w:val="00A27CFC"/>
    <w:rsid w:val="00A30136"/>
    <w:rsid w:val="00A30EF4"/>
    <w:rsid w:val="00A33C1E"/>
    <w:rsid w:val="00A361E2"/>
    <w:rsid w:val="00A36402"/>
    <w:rsid w:val="00A36DEC"/>
    <w:rsid w:val="00A375EA"/>
    <w:rsid w:val="00A4341E"/>
    <w:rsid w:val="00A43777"/>
    <w:rsid w:val="00A43A34"/>
    <w:rsid w:val="00A44567"/>
    <w:rsid w:val="00A4477B"/>
    <w:rsid w:val="00A44F8C"/>
    <w:rsid w:val="00A453F6"/>
    <w:rsid w:val="00A46FC5"/>
    <w:rsid w:val="00A47634"/>
    <w:rsid w:val="00A5062B"/>
    <w:rsid w:val="00A50A1B"/>
    <w:rsid w:val="00A50DE1"/>
    <w:rsid w:val="00A53B0F"/>
    <w:rsid w:val="00A56908"/>
    <w:rsid w:val="00A60381"/>
    <w:rsid w:val="00A62204"/>
    <w:rsid w:val="00A62588"/>
    <w:rsid w:val="00A63DA4"/>
    <w:rsid w:val="00A650B7"/>
    <w:rsid w:val="00A656A0"/>
    <w:rsid w:val="00A656C6"/>
    <w:rsid w:val="00A67115"/>
    <w:rsid w:val="00A672E4"/>
    <w:rsid w:val="00A67AF7"/>
    <w:rsid w:val="00A7026E"/>
    <w:rsid w:val="00A713CC"/>
    <w:rsid w:val="00A71AFB"/>
    <w:rsid w:val="00A71FE7"/>
    <w:rsid w:val="00A7334D"/>
    <w:rsid w:val="00A741B9"/>
    <w:rsid w:val="00A74CBA"/>
    <w:rsid w:val="00A755B3"/>
    <w:rsid w:val="00A75C60"/>
    <w:rsid w:val="00A762E6"/>
    <w:rsid w:val="00A769B1"/>
    <w:rsid w:val="00A771B3"/>
    <w:rsid w:val="00A81654"/>
    <w:rsid w:val="00A820B9"/>
    <w:rsid w:val="00A82E01"/>
    <w:rsid w:val="00A844E4"/>
    <w:rsid w:val="00A87346"/>
    <w:rsid w:val="00A902CA"/>
    <w:rsid w:val="00A903A5"/>
    <w:rsid w:val="00A91556"/>
    <w:rsid w:val="00A91D1C"/>
    <w:rsid w:val="00A92573"/>
    <w:rsid w:val="00A925BF"/>
    <w:rsid w:val="00A952E3"/>
    <w:rsid w:val="00A9531A"/>
    <w:rsid w:val="00A95803"/>
    <w:rsid w:val="00A9782B"/>
    <w:rsid w:val="00A978D9"/>
    <w:rsid w:val="00AA039D"/>
    <w:rsid w:val="00AA4055"/>
    <w:rsid w:val="00AA5D32"/>
    <w:rsid w:val="00AA70F3"/>
    <w:rsid w:val="00AB0AF4"/>
    <w:rsid w:val="00AB131F"/>
    <w:rsid w:val="00AB1864"/>
    <w:rsid w:val="00AB3695"/>
    <w:rsid w:val="00AB3D1D"/>
    <w:rsid w:val="00AB444C"/>
    <w:rsid w:val="00AB4C1A"/>
    <w:rsid w:val="00AB4C6E"/>
    <w:rsid w:val="00AB5CD0"/>
    <w:rsid w:val="00AB5FA1"/>
    <w:rsid w:val="00AB66AF"/>
    <w:rsid w:val="00AB68F7"/>
    <w:rsid w:val="00AB770C"/>
    <w:rsid w:val="00AB7C3F"/>
    <w:rsid w:val="00AC2738"/>
    <w:rsid w:val="00AC342D"/>
    <w:rsid w:val="00AC4077"/>
    <w:rsid w:val="00AC50D4"/>
    <w:rsid w:val="00AC51D7"/>
    <w:rsid w:val="00AC6292"/>
    <w:rsid w:val="00AC6620"/>
    <w:rsid w:val="00AC6F9D"/>
    <w:rsid w:val="00AC701A"/>
    <w:rsid w:val="00AC7722"/>
    <w:rsid w:val="00AD00C7"/>
    <w:rsid w:val="00AD02DA"/>
    <w:rsid w:val="00AD049B"/>
    <w:rsid w:val="00AD0693"/>
    <w:rsid w:val="00AD0AF0"/>
    <w:rsid w:val="00AD1949"/>
    <w:rsid w:val="00AD27DC"/>
    <w:rsid w:val="00AD41C6"/>
    <w:rsid w:val="00AD42D3"/>
    <w:rsid w:val="00AD503A"/>
    <w:rsid w:val="00AD5051"/>
    <w:rsid w:val="00AD5455"/>
    <w:rsid w:val="00AD568A"/>
    <w:rsid w:val="00AD5BE8"/>
    <w:rsid w:val="00AD7621"/>
    <w:rsid w:val="00AD7A87"/>
    <w:rsid w:val="00AE1119"/>
    <w:rsid w:val="00AE144F"/>
    <w:rsid w:val="00AE1D48"/>
    <w:rsid w:val="00AE1E1E"/>
    <w:rsid w:val="00AE461D"/>
    <w:rsid w:val="00AE6BD3"/>
    <w:rsid w:val="00AF130D"/>
    <w:rsid w:val="00AF3676"/>
    <w:rsid w:val="00AF3F19"/>
    <w:rsid w:val="00AF41E9"/>
    <w:rsid w:val="00AF46EC"/>
    <w:rsid w:val="00AF5E9C"/>
    <w:rsid w:val="00AF61EC"/>
    <w:rsid w:val="00AF6430"/>
    <w:rsid w:val="00AF6929"/>
    <w:rsid w:val="00AF79B6"/>
    <w:rsid w:val="00B0071A"/>
    <w:rsid w:val="00B0441D"/>
    <w:rsid w:val="00B04B53"/>
    <w:rsid w:val="00B04F55"/>
    <w:rsid w:val="00B0689B"/>
    <w:rsid w:val="00B0728F"/>
    <w:rsid w:val="00B0729B"/>
    <w:rsid w:val="00B07C66"/>
    <w:rsid w:val="00B10265"/>
    <w:rsid w:val="00B111AB"/>
    <w:rsid w:val="00B11AA7"/>
    <w:rsid w:val="00B11E0A"/>
    <w:rsid w:val="00B12472"/>
    <w:rsid w:val="00B12ECF"/>
    <w:rsid w:val="00B1370D"/>
    <w:rsid w:val="00B1435E"/>
    <w:rsid w:val="00B148B5"/>
    <w:rsid w:val="00B15D60"/>
    <w:rsid w:val="00B16C41"/>
    <w:rsid w:val="00B17059"/>
    <w:rsid w:val="00B1760B"/>
    <w:rsid w:val="00B20ABD"/>
    <w:rsid w:val="00B21E27"/>
    <w:rsid w:val="00B23520"/>
    <w:rsid w:val="00B24EC4"/>
    <w:rsid w:val="00B2613F"/>
    <w:rsid w:val="00B26924"/>
    <w:rsid w:val="00B26D06"/>
    <w:rsid w:val="00B26DB5"/>
    <w:rsid w:val="00B27813"/>
    <w:rsid w:val="00B30A04"/>
    <w:rsid w:val="00B30D51"/>
    <w:rsid w:val="00B31405"/>
    <w:rsid w:val="00B316BD"/>
    <w:rsid w:val="00B32115"/>
    <w:rsid w:val="00B33342"/>
    <w:rsid w:val="00B33B6F"/>
    <w:rsid w:val="00B33E46"/>
    <w:rsid w:val="00B3483A"/>
    <w:rsid w:val="00B34C97"/>
    <w:rsid w:val="00B34E55"/>
    <w:rsid w:val="00B367CE"/>
    <w:rsid w:val="00B367EF"/>
    <w:rsid w:val="00B40AB0"/>
    <w:rsid w:val="00B42487"/>
    <w:rsid w:val="00B44D9C"/>
    <w:rsid w:val="00B44F17"/>
    <w:rsid w:val="00B4524B"/>
    <w:rsid w:val="00B47C04"/>
    <w:rsid w:val="00B51643"/>
    <w:rsid w:val="00B51C0C"/>
    <w:rsid w:val="00B543E8"/>
    <w:rsid w:val="00B54FC8"/>
    <w:rsid w:val="00B55392"/>
    <w:rsid w:val="00B55B56"/>
    <w:rsid w:val="00B5633C"/>
    <w:rsid w:val="00B57CFE"/>
    <w:rsid w:val="00B60A29"/>
    <w:rsid w:val="00B61A64"/>
    <w:rsid w:val="00B62E7E"/>
    <w:rsid w:val="00B63033"/>
    <w:rsid w:val="00B63B3F"/>
    <w:rsid w:val="00B64135"/>
    <w:rsid w:val="00B64428"/>
    <w:rsid w:val="00B6539A"/>
    <w:rsid w:val="00B65697"/>
    <w:rsid w:val="00B661FF"/>
    <w:rsid w:val="00B66A7C"/>
    <w:rsid w:val="00B673D4"/>
    <w:rsid w:val="00B679AC"/>
    <w:rsid w:val="00B70D3B"/>
    <w:rsid w:val="00B71615"/>
    <w:rsid w:val="00B73903"/>
    <w:rsid w:val="00B764A8"/>
    <w:rsid w:val="00B764AC"/>
    <w:rsid w:val="00B76C7F"/>
    <w:rsid w:val="00B771D2"/>
    <w:rsid w:val="00B77F6B"/>
    <w:rsid w:val="00B80C4A"/>
    <w:rsid w:val="00B8139B"/>
    <w:rsid w:val="00B82954"/>
    <w:rsid w:val="00B84536"/>
    <w:rsid w:val="00B84EAA"/>
    <w:rsid w:val="00B876DA"/>
    <w:rsid w:val="00B87C47"/>
    <w:rsid w:val="00B9147B"/>
    <w:rsid w:val="00B91558"/>
    <w:rsid w:val="00B920F5"/>
    <w:rsid w:val="00B932D7"/>
    <w:rsid w:val="00B939F3"/>
    <w:rsid w:val="00B93CBF"/>
    <w:rsid w:val="00B94485"/>
    <w:rsid w:val="00B94D05"/>
    <w:rsid w:val="00B962F7"/>
    <w:rsid w:val="00B968A3"/>
    <w:rsid w:val="00BA0F07"/>
    <w:rsid w:val="00BA1642"/>
    <w:rsid w:val="00BA17E1"/>
    <w:rsid w:val="00BA31CD"/>
    <w:rsid w:val="00BA3E0E"/>
    <w:rsid w:val="00BA3EA6"/>
    <w:rsid w:val="00BA4084"/>
    <w:rsid w:val="00BA40F8"/>
    <w:rsid w:val="00BA4165"/>
    <w:rsid w:val="00BA6C45"/>
    <w:rsid w:val="00BB0620"/>
    <w:rsid w:val="00BB0CA6"/>
    <w:rsid w:val="00BB0FB6"/>
    <w:rsid w:val="00BB153F"/>
    <w:rsid w:val="00BB1B48"/>
    <w:rsid w:val="00BB261F"/>
    <w:rsid w:val="00BB284C"/>
    <w:rsid w:val="00BB3A66"/>
    <w:rsid w:val="00BB3A9E"/>
    <w:rsid w:val="00BB4B13"/>
    <w:rsid w:val="00BB4EAF"/>
    <w:rsid w:val="00BB552E"/>
    <w:rsid w:val="00BC05DE"/>
    <w:rsid w:val="00BC1B7D"/>
    <w:rsid w:val="00BC259E"/>
    <w:rsid w:val="00BC28C4"/>
    <w:rsid w:val="00BC290A"/>
    <w:rsid w:val="00BC313E"/>
    <w:rsid w:val="00BC55A1"/>
    <w:rsid w:val="00BC66A0"/>
    <w:rsid w:val="00BC6D88"/>
    <w:rsid w:val="00BC707F"/>
    <w:rsid w:val="00BC7CA4"/>
    <w:rsid w:val="00BD1339"/>
    <w:rsid w:val="00BD342D"/>
    <w:rsid w:val="00BD3C82"/>
    <w:rsid w:val="00BD4E00"/>
    <w:rsid w:val="00BD5450"/>
    <w:rsid w:val="00BD6BFA"/>
    <w:rsid w:val="00BE0BE9"/>
    <w:rsid w:val="00BE0D66"/>
    <w:rsid w:val="00BE2319"/>
    <w:rsid w:val="00BE34A4"/>
    <w:rsid w:val="00BE6492"/>
    <w:rsid w:val="00BE6594"/>
    <w:rsid w:val="00BE6E62"/>
    <w:rsid w:val="00BE73CD"/>
    <w:rsid w:val="00BE73FB"/>
    <w:rsid w:val="00BF0581"/>
    <w:rsid w:val="00BF076A"/>
    <w:rsid w:val="00BF174F"/>
    <w:rsid w:val="00BF29FA"/>
    <w:rsid w:val="00BF2B0A"/>
    <w:rsid w:val="00BF4027"/>
    <w:rsid w:val="00BF51CC"/>
    <w:rsid w:val="00BF70F2"/>
    <w:rsid w:val="00BF7462"/>
    <w:rsid w:val="00C00D1D"/>
    <w:rsid w:val="00C04EE1"/>
    <w:rsid w:val="00C06B62"/>
    <w:rsid w:val="00C07867"/>
    <w:rsid w:val="00C07A2C"/>
    <w:rsid w:val="00C10B5B"/>
    <w:rsid w:val="00C11532"/>
    <w:rsid w:val="00C115C5"/>
    <w:rsid w:val="00C116E2"/>
    <w:rsid w:val="00C12104"/>
    <w:rsid w:val="00C124BC"/>
    <w:rsid w:val="00C12A15"/>
    <w:rsid w:val="00C12B19"/>
    <w:rsid w:val="00C13CEB"/>
    <w:rsid w:val="00C15BDB"/>
    <w:rsid w:val="00C16EB5"/>
    <w:rsid w:val="00C17932"/>
    <w:rsid w:val="00C17C94"/>
    <w:rsid w:val="00C21737"/>
    <w:rsid w:val="00C2380B"/>
    <w:rsid w:val="00C26CF8"/>
    <w:rsid w:val="00C30BDB"/>
    <w:rsid w:val="00C3107B"/>
    <w:rsid w:val="00C31781"/>
    <w:rsid w:val="00C323C2"/>
    <w:rsid w:val="00C3246F"/>
    <w:rsid w:val="00C32D4A"/>
    <w:rsid w:val="00C32EBC"/>
    <w:rsid w:val="00C340EF"/>
    <w:rsid w:val="00C34707"/>
    <w:rsid w:val="00C34C7B"/>
    <w:rsid w:val="00C35122"/>
    <w:rsid w:val="00C35483"/>
    <w:rsid w:val="00C35A1F"/>
    <w:rsid w:val="00C35CA0"/>
    <w:rsid w:val="00C376DE"/>
    <w:rsid w:val="00C40DAF"/>
    <w:rsid w:val="00C417A6"/>
    <w:rsid w:val="00C42BEB"/>
    <w:rsid w:val="00C42DCC"/>
    <w:rsid w:val="00C436F0"/>
    <w:rsid w:val="00C43AB8"/>
    <w:rsid w:val="00C43FC5"/>
    <w:rsid w:val="00C449E4"/>
    <w:rsid w:val="00C44F8A"/>
    <w:rsid w:val="00C45694"/>
    <w:rsid w:val="00C461D9"/>
    <w:rsid w:val="00C47495"/>
    <w:rsid w:val="00C50C4B"/>
    <w:rsid w:val="00C51A41"/>
    <w:rsid w:val="00C51CDF"/>
    <w:rsid w:val="00C526A0"/>
    <w:rsid w:val="00C546DB"/>
    <w:rsid w:val="00C55E82"/>
    <w:rsid w:val="00C560B7"/>
    <w:rsid w:val="00C56294"/>
    <w:rsid w:val="00C563D6"/>
    <w:rsid w:val="00C56446"/>
    <w:rsid w:val="00C56961"/>
    <w:rsid w:val="00C56BA0"/>
    <w:rsid w:val="00C56C1A"/>
    <w:rsid w:val="00C56ECE"/>
    <w:rsid w:val="00C56F3D"/>
    <w:rsid w:val="00C56FD2"/>
    <w:rsid w:val="00C57303"/>
    <w:rsid w:val="00C576C2"/>
    <w:rsid w:val="00C57E3F"/>
    <w:rsid w:val="00C60580"/>
    <w:rsid w:val="00C62FE0"/>
    <w:rsid w:val="00C63594"/>
    <w:rsid w:val="00C6387C"/>
    <w:rsid w:val="00C64761"/>
    <w:rsid w:val="00C65913"/>
    <w:rsid w:val="00C65A44"/>
    <w:rsid w:val="00C66704"/>
    <w:rsid w:val="00C66CCE"/>
    <w:rsid w:val="00C7062E"/>
    <w:rsid w:val="00C70FEE"/>
    <w:rsid w:val="00C713E4"/>
    <w:rsid w:val="00C71A91"/>
    <w:rsid w:val="00C71E33"/>
    <w:rsid w:val="00C736D6"/>
    <w:rsid w:val="00C76495"/>
    <w:rsid w:val="00C764F8"/>
    <w:rsid w:val="00C76CC8"/>
    <w:rsid w:val="00C76E02"/>
    <w:rsid w:val="00C7713B"/>
    <w:rsid w:val="00C77BC2"/>
    <w:rsid w:val="00C77F62"/>
    <w:rsid w:val="00C808D8"/>
    <w:rsid w:val="00C80C2A"/>
    <w:rsid w:val="00C8366F"/>
    <w:rsid w:val="00C837FB"/>
    <w:rsid w:val="00C83D2D"/>
    <w:rsid w:val="00C83F7B"/>
    <w:rsid w:val="00C84865"/>
    <w:rsid w:val="00C84905"/>
    <w:rsid w:val="00C85389"/>
    <w:rsid w:val="00C85CB7"/>
    <w:rsid w:val="00C85DBB"/>
    <w:rsid w:val="00C865A8"/>
    <w:rsid w:val="00C87F52"/>
    <w:rsid w:val="00C905C6"/>
    <w:rsid w:val="00C910FB"/>
    <w:rsid w:val="00C91A8D"/>
    <w:rsid w:val="00C92A5E"/>
    <w:rsid w:val="00C93538"/>
    <w:rsid w:val="00C9444F"/>
    <w:rsid w:val="00C950BB"/>
    <w:rsid w:val="00C952BC"/>
    <w:rsid w:val="00C9542E"/>
    <w:rsid w:val="00C955E5"/>
    <w:rsid w:val="00C967AE"/>
    <w:rsid w:val="00C97429"/>
    <w:rsid w:val="00CA0B4B"/>
    <w:rsid w:val="00CA1F11"/>
    <w:rsid w:val="00CA22FD"/>
    <w:rsid w:val="00CA4395"/>
    <w:rsid w:val="00CA4829"/>
    <w:rsid w:val="00CA5D9D"/>
    <w:rsid w:val="00CA6833"/>
    <w:rsid w:val="00CA6BEF"/>
    <w:rsid w:val="00CA6DD4"/>
    <w:rsid w:val="00CA7A5E"/>
    <w:rsid w:val="00CA7C50"/>
    <w:rsid w:val="00CB1A3D"/>
    <w:rsid w:val="00CB6C36"/>
    <w:rsid w:val="00CB7378"/>
    <w:rsid w:val="00CB77A0"/>
    <w:rsid w:val="00CB7ECB"/>
    <w:rsid w:val="00CC04B0"/>
    <w:rsid w:val="00CC0A60"/>
    <w:rsid w:val="00CC2773"/>
    <w:rsid w:val="00CC344A"/>
    <w:rsid w:val="00CC3665"/>
    <w:rsid w:val="00CC3C54"/>
    <w:rsid w:val="00CC4826"/>
    <w:rsid w:val="00CC4EA8"/>
    <w:rsid w:val="00CC4F43"/>
    <w:rsid w:val="00CC5505"/>
    <w:rsid w:val="00CC5B09"/>
    <w:rsid w:val="00CD0E25"/>
    <w:rsid w:val="00CD21B9"/>
    <w:rsid w:val="00CD21CD"/>
    <w:rsid w:val="00CD434B"/>
    <w:rsid w:val="00CD5461"/>
    <w:rsid w:val="00CD5DC0"/>
    <w:rsid w:val="00CE1720"/>
    <w:rsid w:val="00CE2935"/>
    <w:rsid w:val="00CE2E93"/>
    <w:rsid w:val="00CE2FB1"/>
    <w:rsid w:val="00CE3294"/>
    <w:rsid w:val="00CE5E63"/>
    <w:rsid w:val="00CE7FD7"/>
    <w:rsid w:val="00CF184E"/>
    <w:rsid w:val="00CF20DA"/>
    <w:rsid w:val="00CF2644"/>
    <w:rsid w:val="00CF2A28"/>
    <w:rsid w:val="00CF2E8C"/>
    <w:rsid w:val="00CF4560"/>
    <w:rsid w:val="00CF58CF"/>
    <w:rsid w:val="00CF7A9A"/>
    <w:rsid w:val="00CF7E85"/>
    <w:rsid w:val="00D00559"/>
    <w:rsid w:val="00D005EC"/>
    <w:rsid w:val="00D01C21"/>
    <w:rsid w:val="00D021E5"/>
    <w:rsid w:val="00D02FA9"/>
    <w:rsid w:val="00D0532B"/>
    <w:rsid w:val="00D054CD"/>
    <w:rsid w:val="00D05DB4"/>
    <w:rsid w:val="00D06575"/>
    <w:rsid w:val="00D0664E"/>
    <w:rsid w:val="00D06F3D"/>
    <w:rsid w:val="00D0707F"/>
    <w:rsid w:val="00D07712"/>
    <w:rsid w:val="00D114BB"/>
    <w:rsid w:val="00D11C6D"/>
    <w:rsid w:val="00D11F33"/>
    <w:rsid w:val="00D12513"/>
    <w:rsid w:val="00D1349E"/>
    <w:rsid w:val="00D14240"/>
    <w:rsid w:val="00D148E0"/>
    <w:rsid w:val="00D15B11"/>
    <w:rsid w:val="00D17623"/>
    <w:rsid w:val="00D213AD"/>
    <w:rsid w:val="00D233C6"/>
    <w:rsid w:val="00D23A1E"/>
    <w:rsid w:val="00D27081"/>
    <w:rsid w:val="00D27EAD"/>
    <w:rsid w:val="00D31045"/>
    <w:rsid w:val="00D32C81"/>
    <w:rsid w:val="00D33B21"/>
    <w:rsid w:val="00D363BF"/>
    <w:rsid w:val="00D379AA"/>
    <w:rsid w:val="00D41193"/>
    <w:rsid w:val="00D42FAE"/>
    <w:rsid w:val="00D445A3"/>
    <w:rsid w:val="00D44C7F"/>
    <w:rsid w:val="00D452A8"/>
    <w:rsid w:val="00D455CE"/>
    <w:rsid w:val="00D45AFF"/>
    <w:rsid w:val="00D46D51"/>
    <w:rsid w:val="00D4739E"/>
    <w:rsid w:val="00D506B3"/>
    <w:rsid w:val="00D51484"/>
    <w:rsid w:val="00D524E4"/>
    <w:rsid w:val="00D53330"/>
    <w:rsid w:val="00D548DD"/>
    <w:rsid w:val="00D55CAD"/>
    <w:rsid w:val="00D55CC1"/>
    <w:rsid w:val="00D60135"/>
    <w:rsid w:val="00D60366"/>
    <w:rsid w:val="00D60468"/>
    <w:rsid w:val="00D60674"/>
    <w:rsid w:val="00D60CA8"/>
    <w:rsid w:val="00D61DB9"/>
    <w:rsid w:val="00D623BE"/>
    <w:rsid w:val="00D6573F"/>
    <w:rsid w:val="00D65B45"/>
    <w:rsid w:val="00D70E0F"/>
    <w:rsid w:val="00D7166B"/>
    <w:rsid w:val="00D742C1"/>
    <w:rsid w:val="00D744D2"/>
    <w:rsid w:val="00D754DF"/>
    <w:rsid w:val="00D75844"/>
    <w:rsid w:val="00D75A0C"/>
    <w:rsid w:val="00D75FAF"/>
    <w:rsid w:val="00D76789"/>
    <w:rsid w:val="00D7749C"/>
    <w:rsid w:val="00D8170F"/>
    <w:rsid w:val="00D81B19"/>
    <w:rsid w:val="00D83281"/>
    <w:rsid w:val="00D833A4"/>
    <w:rsid w:val="00D84411"/>
    <w:rsid w:val="00D87B4D"/>
    <w:rsid w:val="00D87B53"/>
    <w:rsid w:val="00D90176"/>
    <w:rsid w:val="00D90FB5"/>
    <w:rsid w:val="00D93DFD"/>
    <w:rsid w:val="00D94F95"/>
    <w:rsid w:val="00D95AEA"/>
    <w:rsid w:val="00D96417"/>
    <w:rsid w:val="00D97893"/>
    <w:rsid w:val="00D97C4F"/>
    <w:rsid w:val="00DA0182"/>
    <w:rsid w:val="00DA0D26"/>
    <w:rsid w:val="00DA0D74"/>
    <w:rsid w:val="00DA0F0A"/>
    <w:rsid w:val="00DA18AC"/>
    <w:rsid w:val="00DA407A"/>
    <w:rsid w:val="00DA59F5"/>
    <w:rsid w:val="00DA7141"/>
    <w:rsid w:val="00DA729A"/>
    <w:rsid w:val="00DA7A14"/>
    <w:rsid w:val="00DB019A"/>
    <w:rsid w:val="00DB05CC"/>
    <w:rsid w:val="00DB3310"/>
    <w:rsid w:val="00DB4CD3"/>
    <w:rsid w:val="00DB4CF1"/>
    <w:rsid w:val="00DB5724"/>
    <w:rsid w:val="00DB66D7"/>
    <w:rsid w:val="00DB6B0D"/>
    <w:rsid w:val="00DB7631"/>
    <w:rsid w:val="00DC04C2"/>
    <w:rsid w:val="00DC0C75"/>
    <w:rsid w:val="00DC1408"/>
    <w:rsid w:val="00DC2C33"/>
    <w:rsid w:val="00DC2C69"/>
    <w:rsid w:val="00DC37C4"/>
    <w:rsid w:val="00DC3ED7"/>
    <w:rsid w:val="00DC4AB9"/>
    <w:rsid w:val="00DC52AF"/>
    <w:rsid w:val="00DC54AF"/>
    <w:rsid w:val="00DC5536"/>
    <w:rsid w:val="00DC5D57"/>
    <w:rsid w:val="00DC5F59"/>
    <w:rsid w:val="00DC7523"/>
    <w:rsid w:val="00DD10EC"/>
    <w:rsid w:val="00DD1C34"/>
    <w:rsid w:val="00DD226C"/>
    <w:rsid w:val="00DD4142"/>
    <w:rsid w:val="00DE0B6F"/>
    <w:rsid w:val="00DE122D"/>
    <w:rsid w:val="00DE1E6F"/>
    <w:rsid w:val="00DE2350"/>
    <w:rsid w:val="00DE2468"/>
    <w:rsid w:val="00DE39F4"/>
    <w:rsid w:val="00DE3B4C"/>
    <w:rsid w:val="00DE48EC"/>
    <w:rsid w:val="00DE6BA2"/>
    <w:rsid w:val="00DE7D4D"/>
    <w:rsid w:val="00DF15D8"/>
    <w:rsid w:val="00DF21BA"/>
    <w:rsid w:val="00DF2EFC"/>
    <w:rsid w:val="00DF3E4D"/>
    <w:rsid w:val="00DF4C5B"/>
    <w:rsid w:val="00DF62B2"/>
    <w:rsid w:val="00DF67BA"/>
    <w:rsid w:val="00DF6AA9"/>
    <w:rsid w:val="00DF792E"/>
    <w:rsid w:val="00E048F3"/>
    <w:rsid w:val="00E05122"/>
    <w:rsid w:val="00E05FC0"/>
    <w:rsid w:val="00E062C0"/>
    <w:rsid w:val="00E06800"/>
    <w:rsid w:val="00E13823"/>
    <w:rsid w:val="00E13A5F"/>
    <w:rsid w:val="00E14A2B"/>
    <w:rsid w:val="00E14D9B"/>
    <w:rsid w:val="00E15F8F"/>
    <w:rsid w:val="00E16280"/>
    <w:rsid w:val="00E16797"/>
    <w:rsid w:val="00E17D23"/>
    <w:rsid w:val="00E202C0"/>
    <w:rsid w:val="00E23A7E"/>
    <w:rsid w:val="00E24D6D"/>
    <w:rsid w:val="00E25EE8"/>
    <w:rsid w:val="00E26137"/>
    <w:rsid w:val="00E27FF8"/>
    <w:rsid w:val="00E30D3A"/>
    <w:rsid w:val="00E30E9C"/>
    <w:rsid w:val="00E32CA8"/>
    <w:rsid w:val="00E33E23"/>
    <w:rsid w:val="00E35442"/>
    <w:rsid w:val="00E3747D"/>
    <w:rsid w:val="00E41071"/>
    <w:rsid w:val="00E41B10"/>
    <w:rsid w:val="00E42103"/>
    <w:rsid w:val="00E43CE1"/>
    <w:rsid w:val="00E44526"/>
    <w:rsid w:val="00E44B49"/>
    <w:rsid w:val="00E44FBA"/>
    <w:rsid w:val="00E45481"/>
    <w:rsid w:val="00E47C6C"/>
    <w:rsid w:val="00E50067"/>
    <w:rsid w:val="00E508B7"/>
    <w:rsid w:val="00E510BB"/>
    <w:rsid w:val="00E51502"/>
    <w:rsid w:val="00E5186D"/>
    <w:rsid w:val="00E520D6"/>
    <w:rsid w:val="00E54002"/>
    <w:rsid w:val="00E562E4"/>
    <w:rsid w:val="00E60143"/>
    <w:rsid w:val="00E605D4"/>
    <w:rsid w:val="00E62513"/>
    <w:rsid w:val="00E62677"/>
    <w:rsid w:val="00E62FFD"/>
    <w:rsid w:val="00E6332E"/>
    <w:rsid w:val="00E6334C"/>
    <w:rsid w:val="00E6395A"/>
    <w:rsid w:val="00E63D3F"/>
    <w:rsid w:val="00E667E9"/>
    <w:rsid w:val="00E672A6"/>
    <w:rsid w:val="00E672B1"/>
    <w:rsid w:val="00E6777A"/>
    <w:rsid w:val="00E67BCE"/>
    <w:rsid w:val="00E702A6"/>
    <w:rsid w:val="00E70D7D"/>
    <w:rsid w:val="00E72AB5"/>
    <w:rsid w:val="00E72B53"/>
    <w:rsid w:val="00E738B5"/>
    <w:rsid w:val="00E74F1B"/>
    <w:rsid w:val="00E75278"/>
    <w:rsid w:val="00E762E4"/>
    <w:rsid w:val="00E766AD"/>
    <w:rsid w:val="00E77EF0"/>
    <w:rsid w:val="00E80B56"/>
    <w:rsid w:val="00E8115A"/>
    <w:rsid w:val="00E8130D"/>
    <w:rsid w:val="00E83220"/>
    <w:rsid w:val="00E835A5"/>
    <w:rsid w:val="00E84B84"/>
    <w:rsid w:val="00E85C52"/>
    <w:rsid w:val="00E87BDD"/>
    <w:rsid w:val="00E90423"/>
    <w:rsid w:val="00E91974"/>
    <w:rsid w:val="00E9237F"/>
    <w:rsid w:val="00E92D45"/>
    <w:rsid w:val="00E937A5"/>
    <w:rsid w:val="00E95615"/>
    <w:rsid w:val="00E95B56"/>
    <w:rsid w:val="00E9731A"/>
    <w:rsid w:val="00E97CB5"/>
    <w:rsid w:val="00EA088B"/>
    <w:rsid w:val="00EA1F5B"/>
    <w:rsid w:val="00EA46A5"/>
    <w:rsid w:val="00EA503A"/>
    <w:rsid w:val="00EA6C09"/>
    <w:rsid w:val="00EA6C4D"/>
    <w:rsid w:val="00EB16AA"/>
    <w:rsid w:val="00EB21DC"/>
    <w:rsid w:val="00EB21EA"/>
    <w:rsid w:val="00EB277C"/>
    <w:rsid w:val="00EB31BC"/>
    <w:rsid w:val="00EB45CF"/>
    <w:rsid w:val="00EB4AAE"/>
    <w:rsid w:val="00EB5A71"/>
    <w:rsid w:val="00EB7E66"/>
    <w:rsid w:val="00EC047D"/>
    <w:rsid w:val="00EC30D1"/>
    <w:rsid w:val="00EC3948"/>
    <w:rsid w:val="00EC401B"/>
    <w:rsid w:val="00EC4910"/>
    <w:rsid w:val="00EC4C46"/>
    <w:rsid w:val="00EC579F"/>
    <w:rsid w:val="00EC5DC9"/>
    <w:rsid w:val="00EC6525"/>
    <w:rsid w:val="00EC66DD"/>
    <w:rsid w:val="00EC761C"/>
    <w:rsid w:val="00ED1AB9"/>
    <w:rsid w:val="00ED1BD6"/>
    <w:rsid w:val="00ED23A5"/>
    <w:rsid w:val="00ED2801"/>
    <w:rsid w:val="00ED45FE"/>
    <w:rsid w:val="00ED4624"/>
    <w:rsid w:val="00ED5AE4"/>
    <w:rsid w:val="00ED63ED"/>
    <w:rsid w:val="00EE034E"/>
    <w:rsid w:val="00EE0437"/>
    <w:rsid w:val="00EE06AE"/>
    <w:rsid w:val="00EE144C"/>
    <w:rsid w:val="00EE1720"/>
    <w:rsid w:val="00EE1EC1"/>
    <w:rsid w:val="00EE3831"/>
    <w:rsid w:val="00EE3AB4"/>
    <w:rsid w:val="00EE4C59"/>
    <w:rsid w:val="00EE5174"/>
    <w:rsid w:val="00EE52A6"/>
    <w:rsid w:val="00EE53A2"/>
    <w:rsid w:val="00EE5ADD"/>
    <w:rsid w:val="00EE7BD2"/>
    <w:rsid w:val="00EF3E52"/>
    <w:rsid w:val="00EF4A7F"/>
    <w:rsid w:val="00EF4CE2"/>
    <w:rsid w:val="00EF536D"/>
    <w:rsid w:val="00EF5A73"/>
    <w:rsid w:val="00EF789F"/>
    <w:rsid w:val="00EF791A"/>
    <w:rsid w:val="00EF799A"/>
    <w:rsid w:val="00F00002"/>
    <w:rsid w:val="00F01A16"/>
    <w:rsid w:val="00F02541"/>
    <w:rsid w:val="00F03239"/>
    <w:rsid w:val="00F04954"/>
    <w:rsid w:val="00F04F4C"/>
    <w:rsid w:val="00F055DE"/>
    <w:rsid w:val="00F0674E"/>
    <w:rsid w:val="00F070AB"/>
    <w:rsid w:val="00F12B29"/>
    <w:rsid w:val="00F12E23"/>
    <w:rsid w:val="00F143C0"/>
    <w:rsid w:val="00F14767"/>
    <w:rsid w:val="00F14AF8"/>
    <w:rsid w:val="00F14F73"/>
    <w:rsid w:val="00F157F2"/>
    <w:rsid w:val="00F158FA"/>
    <w:rsid w:val="00F15D3B"/>
    <w:rsid w:val="00F16164"/>
    <w:rsid w:val="00F169CE"/>
    <w:rsid w:val="00F174AB"/>
    <w:rsid w:val="00F17784"/>
    <w:rsid w:val="00F17ABA"/>
    <w:rsid w:val="00F200EB"/>
    <w:rsid w:val="00F20B9D"/>
    <w:rsid w:val="00F21388"/>
    <w:rsid w:val="00F21EB8"/>
    <w:rsid w:val="00F229A8"/>
    <w:rsid w:val="00F23270"/>
    <w:rsid w:val="00F23BA2"/>
    <w:rsid w:val="00F24E8A"/>
    <w:rsid w:val="00F2562E"/>
    <w:rsid w:val="00F26887"/>
    <w:rsid w:val="00F30C9E"/>
    <w:rsid w:val="00F3152C"/>
    <w:rsid w:val="00F31801"/>
    <w:rsid w:val="00F3217A"/>
    <w:rsid w:val="00F32367"/>
    <w:rsid w:val="00F323A6"/>
    <w:rsid w:val="00F32E77"/>
    <w:rsid w:val="00F34403"/>
    <w:rsid w:val="00F346F4"/>
    <w:rsid w:val="00F35DF4"/>
    <w:rsid w:val="00F3616D"/>
    <w:rsid w:val="00F363A5"/>
    <w:rsid w:val="00F36865"/>
    <w:rsid w:val="00F375BB"/>
    <w:rsid w:val="00F41271"/>
    <w:rsid w:val="00F41869"/>
    <w:rsid w:val="00F41E35"/>
    <w:rsid w:val="00F42B47"/>
    <w:rsid w:val="00F42F66"/>
    <w:rsid w:val="00F44079"/>
    <w:rsid w:val="00F44213"/>
    <w:rsid w:val="00F45F18"/>
    <w:rsid w:val="00F472B8"/>
    <w:rsid w:val="00F502AC"/>
    <w:rsid w:val="00F504AC"/>
    <w:rsid w:val="00F50978"/>
    <w:rsid w:val="00F5157F"/>
    <w:rsid w:val="00F51CB8"/>
    <w:rsid w:val="00F527A4"/>
    <w:rsid w:val="00F5344A"/>
    <w:rsid w:val="00F54013"/>
    <w:rsid w:val="00F54390"/>
    <w:rsid w:val="00F54ECE"/>
    <w:rsid w:val="00F55498"/>
    <w:rsid w:val="00F56210"/>
    <w:rsid w:val="00F562B9"/>
    <w:rsid w:val="00F57427"/>
    <w:rsid w:val="00F60EAC"/>
    <w:rsid w:val="00F61158"/>
    <w:rsid w:val="00F61162"/>
    <w:rsid w:val="00F61E11"/>
    <w:rsid w:val="00F629B9"/>
    <w:rsid w:val="00F64590"/>
    <w:rsid w:val="00F652D2"/>
    <w:rsid w:val="00F653BE"/>
    <w:rsid w:val="00F66E3E"/>
    <w:rsid w:val="00F66E9A"/>
    <w:rsid w:val="00F7017A"/>
    <w:rsid w:val="00F71353"/>
    <w:rsid w:val="00F71530"/>
    <w:rsid w:val="00F7173B"/>
    <w:rsid w:val="00F71F27"/>
    <w:rsid w:val="00F721ED"/>
    <w:rsid w:val="00F723FE"/>
    <w:rsid w:val="00F73C64"/>
    <w:rsid w:val="00F75697"/>
    <w:rsid w:val="00F77260"/>
    <w:rsid w:val="00F77C45"/>
    <w:rsid w:val="00F825D2"/>
    <w:rsid w:val="00F82A8E"/>
    <w:rsid w:val="00F83264"/>
    <w:rsid w:val="00F833F7"/>
    <w:rsid w:val="00F838FA"/>
    <w:rsid w:val="00F843AF"/>
    <w:rsid w:val="00F85519"/>
    <w:rsid w:val="00F85FB0"/>
    <w:rsid w:val="00F8749B"/>
    <w:rsid w:val="00F87898"/>
    <w:rsid w:val="00F879F3"/>
    <w:rsid w:val="00F90002"/>
    <w:rsid w:val="00F9067D"/>
    <w:rsid w:val="00F91881"/>
    <w:rsid w:val="00F924C2"/>
    <w:rsid w:val="00F92AC2"/>
    <w:rsid w:val="00F94378"/>
    <w:rsid w:val="00F966F6"/>
    <w:rsid w:val="00F96818"/>
    <w:rsid w:val="00FA10FC"/>
    <w:rsid w:val="00FA1539"/>
    <w:rsid w:val="00FA24F3"/>
    <w:rsid w:val="00FA2BCF"/>
    <w:rsid w:val="00FA36DC"/>
    <w:rsid w:val="00FA5473"/>
    <w:rsid w:val="00FB077E"/>
    <w:rsid w:val="00FB08EF"/>
    <w:rsid w:val="00FB0ADA"/>
    <w:rsid w:val="00FB1257"/>
    <w:rsid w:val="00FB13A0"/>
    <w:rsid w:val="00FB1699"/>
    <w:rsid w:val="00FB22CE"/>
    <w:rsid w:val="00FB2473"/>
    <w:rsid w:val="00FB3B8E"/>
    <w:rsid w:val="00FB6206"/>
    <w:rsid w:val="00FB6BC9"/>
    <w:rsid w:val="00FB6E12"/>
    <w:rsid w:val="00FC0B70"/>
    <w:rsid w:val="00FC1DC7"/>
    <w:rsid w:val="00FC1E80"/>
    <w:rsid w:val="00FC20A2"/>
    <w:rsid w:val="00FC33E7"/>
    <w:rsid w:val="00FC3920"/>
    <w:rsid w:val="00FC3E7E"/>
    <w:rsid w:val="00FC5A1C"/>
    <w:rsid w:val="00FC6797"/>
    <w:rsid w:val="00FC6BF9"/>
    <w:rsid w:val="00FC7692"/>
    <w:rsid w:val="00FD06A6"/>
    <w:rsid w:val="00FD1E2E"/>
    <w:rsid w:val="00FD27CC"/>
    <w:rsid w:val="00FD5E1D"/>
    <w:rsid w:val="00FD6215"/>
    <w:rsid w:val="00FD7545"/>
    <w:rsid w:val="00FD7712"/>
    <w:rsid w:val="00FD7992"/>
    <w:rsid w:val="00FE2082"/>
    <w:rsid w:val="00FE2AD5"/>
    <w:rsid w:val="00FE3A7F"/>
    <w:rsid w:val="00FE3F74"/>
    <w:rsid w:val="00FE549E"/>
    <w:rsid w:val="00FE5FA8"/>
    <w:rsid w:val="00FE7C2E"/>
    <w:rsid w:val="00FF042F"/>
    <w:rsid w:val="00FF08E9"/>
    <w:rsid w:val="00FF21D7"/>
    <w:rsid w:val="00FF22AB"/>
    <w:rsid w:val="00FF31C1"/>
    <w:rsid w:val="00FF327C"/>
    <w:rsid w:val="00FF36B2"/>
    <w:rsid w:val="00FF3781"/>
    <w:rsid w:val="00FF58A1"/>
    <w:rsid w:val="00FF5A91"/>
    <w:rsid w:val="00FF6046"/>
    <w:rsid w:val="00FF776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6575"/>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uiPriority w:val="39"/>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378C5"/>
    <w:pPr>
      <w:tabs>
        <w:tab w:val="left" w:pos="1540"/>
        <w:tab w:val="right" w:leader="dot" w:pos="9350"/>
      </w:tabs>
      <w:spacing w:after="240"/>
      <w:ind w:left="1526" w:hanging="1526"/>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styleId="TableofFigures">
    <w:name w:val="table of figures"/>
    <w:basedOn w:val="Normal"/>
    <w:next w:val="Normal"/>
    <w:uiPriority w:val="99"/>
    <w:unhideWhenUsed/>
    <w:rsid w:val="00747848"/>
    <w:pPr>
      <w:spacing w:after="0"/>
    </w:pPr>
  </w:style>
  <w:style w:type="paragraph" w:customStyle="1" w:styleId="Doc-text2">
    <w:name w:val="Doc-text2"/>
    <w:basedOn w:val="Normal"/>
    <w:link w:val="Doc-text2Char"/>
    <w:qFormat/>
    <w:rsid w:val="001A076B"/>
    <w:pPr>
      <w:tabs>
        <w:tab w:val="left" w:pos="1622"/>
      </w:tabs>
      <w:overflowPunct/>
      <w:autoSpaceDE/>
      <w:autoSpaceDN/>
      <w:adjustRightInd/>
      <w:spacing w:after="0"/>
      <w:ind w:left="1622" w:hanging="363"/>
      <w:jc w:val="left"/>
      <w:textAlignment w:val="auto"/>
    </w:pPr>
    <w:rPr>
      <w:rFonts w:ascii="Arial" w:eastAsia="MS Mincho" w:hAnsi="Arial" w:cs="Times New Roman"/>
      <w:szCs w:val="24"/>
      <w:lang w:val="en-GB" w:eastAsia="en-GB"/>
    </w:rPr>
  </w:style>
  <w:style w:type="character" w:customStyle="1" w:styleId="Doc-text2Char">
    <w:name w:val="Doc-text2 Char"/>
    <w:link w:val="Doc-text2"/>
    <w:qFormat/>
    <w:rsid w:val="001A076B"/>
    <w:rPr>
      <w:rFonts w:ascii="Arial" w:eastAsia="MS Mincho" w:hAnsi="Arial" w:cs="Times New Roman"/>
      <w:sz w:val="20"/>
      <w:szCs w:val="24"/>
      <w:lang w:val="en-GB" w:eastAsia="en-GB"/>
    </w:rPr>
  </w:style>
  <w:style w:type="paragraph" w:styleId="TOC2">
    <w:name w:val="toc 2"/>
    <w:basedOn w:val="Normal"/>
    <w:next w:val="Normal"/>
    <w:autoRedefine/>
    <w:uiPriority w:val="39"/>
    <w:unhideWhenUsed/>
    <w:rsid w:val="001A076B"/>
    <w:pPr>
      <w:spacing w:after="100"/>
      <w:ind w:left="200"/>
    </w:pPr>
  </w:style>
  <w:style w:type="paragraph" w:styleId="CommentText">
    <w:name w:val="annotation text"/>
    <w:basedOn w:val="Normal"/>
    <w:link w:val="CommentTextChar"/>
    <w:uiPriority w:val="99"/>
    <w:qFormat/>
    <w:rsid w:val="00DE122D"/>
    <w:pPr>
      <w:spacing w:after="180"/>
      <w:jc w:val="left"/>
    </w:pPr>
    <w:rPr>
      <w:rFonts w:ascii="Times New Roman" w:eastAsia="Times New Roman" w:hAnsi="Times New Roman" w:cs="Times New Roman"/>
      <w:lang w:val="en-GB" w:eastAsia="ja-JP"/>
    </w:rPr>
  </w:style>
  <w:style w:type="character" w:customStyle="1" w:styleId="CommentTextChar">
    <w:name w:val="Comment Text Char"/>
    <w:basedOn w:val="DefaultParagraphFont"/>
    <w:link w:val="CommentText"/>
    <w:uiPriority w:val="99"/>
    <w:qFormat/>
    <w:rsid w:val="00DE122D"/>
    <w:rPr>
      <w:rFonts w:ascii="Times New Roman" w:eastAsia="Times New Roman" w:hAnsi="Times New Roman" w:cs="Times New Roman"/>
      <w:sz w:val="20"/>
      <w:szCs w:val="20"/>
      <w:lang w:val="en-GB" w:eastAsia="ja-JP"/>
    </w:rPr>
  </w:style>
  <w:style w:type="character" w:styleId="CommentReference">
    <w:name w:val="annotation reference"/>
    <w:qFormat/>
    <w:rsid w:val="00DE122D"/>
    <w:rPr>
      <w:sz w:val="16"/>
    </w:rPr>
  </w:style>
  <w:style w:type="paragraph" w:customStyle="1" w:styleId="B1">
    <w:name w:val="B1"/>
    <w:basedOn w:val="List"/>
    <w:link w:val="B1Char1"/>
    <w:qFormat/>
    <w:rsid w:val="00DE122D"/>
    <w:pPr>
      <w:spacing w:after="180"/>
      <w:ind w:left="568" w:hanging="284"/>
      <w:contextualSpacing w:val="0"/>
      <w:jc w:val="left"/>
    </w:pPr>
    <w:rPr>
      <w:rFonts w:ascii="Times New Roman" w:eastAsia="Times New Roman" w:hAnsi="Times New Roman" w:cs="Times New Roman"/>
      <w:lang w:val="en-GB" w:eastAsia="ja-JP"/>
    </w:rPr>
  </w:style>
  <w:style w:type="character" w:customStyle="1" w:styleId="B1Char1">
    <w:name w:val="B1 Char1"/>
    <w:link w:val="B1"/>
    <w:qFormat/>
    <w:rsid w:val="00DE122D"/>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DE122D"/>
    <w:pPr>
      <w:spacing w:after="180"/>
      <w:ind w:left="851" w:hanging="284"/>
      <w:contextualSpacing w:val="0"/>
      <w:jc w:val="left"/>
    </w:pPr>
    <w:rPr>
      <w:rFonts w:ascii="Times New Roman" w:eastAsia="Times New Roman" w:hAnsi="Times New Roman" w:cs="Times New Roman"/>
      <w:lang w:val="en-GB" w:eastAsia="ja-JP"/>
    </w:rPr>
  </w:style>
  <w:style w:type="character" w:customStyle="1" w:styleId="B2Char">
    <w:name w:val="B2 Char"/>
    <w:link w:val="B2"/>
    <w:qFormat/>
    <w:rsid w:val="00DE122D"/>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DE122D"/>
    <w:pPr>
      <w:ind w:left="360" w:hanging="360"/>
      <w:contextualSpacing/>
    </w:pPr>
  </w:style>
  <w:style w:type="paragraph" w:styleId="List2">
    <w:name w:val="List 2"/>
    <w:basedOn w:val="Normal"/>
    <w:uiPriority w:val="99"/>
    <w:semiHidden/>
    <w:unhideWhenUsed/>
    <w:rsid w:val="00DE122D"/>
    <w:pPr>
      <w:ind w:left="720" w:hanging="360"/>
      <w:contextualSpacing/>
    </w:pPr>
  </w:style>
  <w:style w:type="paragraph" w:styleId="BalloonText">
    <w:name w:val="Balloon Text"/>
    <w:basedOn w:val="Normal"/>
    <w:link w:val="BalloonTextChar"/>
    <w:uiPriority w:val="99"/>
    <w:semiHidden/>
    <w:unhideWhenUsed/>
    <w:rsid w:val="00DE122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122D"/>
    <w:rPr>
      <w:rFonts w:ascii="Segoe UI" w:hAnsi="Segoe UI" w:cs="Segoe UI"/>
      <w:sz w:val="18"/>
      <w:szCs w:val="18"/>
      <w:lang w:eastAsia="zh-CN"/>
    </w:rPr>
  </w:style>
  <w:style w:type="paragraph" w:styleId="Header">
    <w:name w:val="header"/>
    <w:basedOn w:val="Normal"/>
    <w:link w:val="HeaderChar"/>
    <w:uiPriority w:val="99"/>
    <w:unhideWhenUsed/>
    <w:rsid w:val="00F35DF4"/>
    <w:pPr>
      <w:tabs>
        <w:tab w:val="center" w:pos="4320"/>
        <w:tab w:val="right" w:pos="8640"/>
      </w:tabs>
      <w:spacing w:after="0"/>
    </w:pPr>
  </w:style>
  <w:style w:type="character" w:customStyle="1" w:styleId="HeaderChar">
    <w:name w:val="Header Char"/>
    <w:basedOn w:val="DefaultParagraphFont"/>
    <w:link w:val="Header"/>
    <w:uiPriority w:val="99"/>
    <w:rsid w:val="00F35DF4"/>
    <w:rPr>
      <w:sz w:val="20"/>
      <w:szCs w:val="20"/>
      <w:lang w:eastAsia="zh-CN"/>
    </w:rPr>
  </w:style>
  <w:style w:type="paragraph" w:styleId="Footer">
    <w:name w:val="footer"/>
    <w:basedOn w:val="Normal"/>
    <w:link w:val="FooterChar"/>
    <w:uiPriority w:val="99"/>
    <w:unhideWhenUsed/>
    <w:rsid w:val="00F35DF4"/>
    <w:pPr>
      <w:tabs>
        <w:tab w:val="center" w:pos="4320"/>
        <w:tab w:val="right" w:pos="8640"/>
      </w:tabs>
      <w:spacing w:after="0"/>
    </w:pPr>
  </w:style>
  <w:style w:type="character" w:customStyle="1" w:styleId="FooterChar">
    <w:name w:val="Footer Char"/>
    <w:basedOn w:val="DefaultParagraphFont"/>
    <w:link w:val="Footer"/>
    <w:uiPriority w:val="99"/>
    <w:rsid w:val="00F35DF4"/>
    <w:rPr>
      <w:sz w:val="20"/>
      <w:szCs w:val="20"/>
      <w:lang w:eastAsia="zh-CN"/>
    </w:rPr>
  </w:style>
  <w:style w:type="paragraph" w:customStyle="1" w:styleId="PL">
    <w:name w:val="PL"/>
    <w:link w:val="PLChar"/>
    <w:qFormat/>
    <w:rsid w:val="00867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867EFB"/>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867EFB"/>
    <w:pPr>
      <w:keepNext/>
      <w:keepLines/>
      <w:spacing w:before="60" w:after="180"/>
      <w:jc w:val="center"/>
    </w:pPr>
    <w:rPr>
      <w:rFonts w:ascii="Arial" w:eastAsia="Times New Roman" w:hAnsi="Arial" w:cs="Times New Roman"/>
      <w:b/>
      <w:lang w:val="en-GB" w:eastAsia="ja-JP"/>
    </w:rPr>
  </w:style>
  <w:style w:type="character" w:customStyle="1" w:styleId="THChar">
    <w:name w:val="TH Char"/>
    <w:link w:val="TH"/>
    <w:qFormat/>
    <w:rsid w:val="00867EFB"/>
    <w:rPr>
      <w:rFonts w:ascii="Arial" w:eastAsia="Times New Roman" w:hAnsi="Arial" w:cs="Times New Roman"/>
      <w:b/>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9E706-0FF7-47C5-9BD3-F609FE155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1986</TotalTime>
  <Pages>5</Pages>
  <Words>2090</Words>
  <Characters>11914</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13977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Ming-Hung</cp:lastModifiedBy>
  <cp:revision>1095</cp:revision>
  <dcterms:created xsi:type="dcterms:W3CDTF">2024-04-02T07:56:00Z</dcterms:created>
  <dcterms:modified xsi:type="dcterms:W3CDTF">2025-02-07T07:10:00Z</dcterms:modified>
</cp:coreProperties>
</file>